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2F72B7AD" w14:textId="2C58E957" w:rsidR="006C2F80" w:rsidRPr="006C2F80" w:rsidRDefault="006C2F80" w:rsidP="006C2F80">
      <w:pPr>
        <w:jc w:val="center"/>
        <w:rPr>
          <w:rFonts w:ascii="Arial" w:hAnsi="Arial" w:cs="Arial"/>
          <w:sz w:val="40"/>
          <w:szCs w:val="40"/>
        </w:rPr>
      </w:pPr>
      <w:r>
        <w:rPr>
          <w:rFonts w:ascii="Arial" w:hAnsi="Arial" w:cs="Arial"/>
          <w:sz w:val="40"/>
          <w:szCs w:val="40"/>
        </w:rPr>
        <w:t>Module</w:t>
      </w:r>
      <w:r w:rsidRPr="006C2F80">
        <w:rPr>
          <w:rFonts w:ascii="Arial" w:hAnsi="Arial" w:cs="Arial"/>
          <w:sz w:val="40"/>
          <w:szCs w:val="40"/>
        </w:rPr>
        <w:t xml:space="preserve"> 6: Employee Engagement and Voice</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4AE10329" w:rsidR="009731FD" w:rsidRDefault="001F4993" w:rsidP="007B046E">
      <w:pPr>
        <w:jc w:val="center"/>
        <w:rPr>
          <w:rFonts w:ascii="Arial" w:hAnsi="Arial" w:cs="Arial"/>
          <w:sz w:val="40"/>
          <w:szCs w:val="40"/>
        </w:rPr>
      </w:pPr>
      <w:r>
        <w:rPr>
          <w:noProof/>
        </w:rPr>
        <w:drawing>
          <wp:inline distT="0" distB="0" distL="0" distR="0" wp14:anchorId="35430A45" wp14:editId="67EDD2C1">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7FADA09D" w:rsidR="00E834C1" w:rsidRDefault="006C2F80" w:rsidP="00260C83">
      <w:pPr>
        <w:jc w:val="center"/>
      </w:pPr>
      <w:r>
        <w:rPr>
          <w:noProof/>
        </w:rPr>
        <w:drawing>
          <wp:inline distT="0" distB="0" distL="0" distR="0" wp14:anchorId="42F7AB35" wp14:editId="48DA10AE">
            <wp:extent cx="6858000" cy="4573270"/>
            <wp:effectExtent l="0" t="0" r="0" b="0"/>
            <wp:docPr id="735923558" name="Picture 1"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923558" name="Picture 1" descr="A group of people sitting at a tabl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4573270"/>
                    </a:xfrm>
                    <a:prstGeom prst="rect">
                      <a:avLst/>
                    </a:prstGeom>
                  </pic:spPr>
                </pic:pic>
              </a:graphicData>
            </a:graphic>
          </wp:inline>
        </w:drawing>
      </w:r>
      <w:r w:rsidR="00E834C1">
        <w:br w:type="page"/>
      </w:r>
    </w:p>
    <w:p w14:paraId="738DE4E6" w14:textId="6D6C6A8E" w:rsidR="00E834C1" w:rsidRPr="006C2F80" w:rsidRDefault="006C2F80" w:rsidP="00E834C1">
      <w:pPr>
        <w:jc w:val="center"/>
        <w:rPr>
          <w:rFonts w:cstheme="minorHAnsi"/>
        </w:rPr>
      </w:pPr>
      <w:r>
        <w:rPr>
          <w:rFonts w:cstheme="minorHAnsi"/>
          <w:noProof/>
        </w:rPr>
        <w:lastRenderedPageBreak/>
        <w:drawing>
          <wp:inline distT="0" distB="0" distL="0" distR="0" wp14:anchorId="7340C344" wp14:editId="689BD8B6">
            <wp:extent cx="3224048" cy="1811805"/>
            <wp:effectExtent l="0" t="0" r="1905" b="4445"/>
            <wp:docPr id="1236528884" name="Picture 2" descr="Blur blurry image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528884" name="Picture 2" descr="Blur blurry image of people in a room&#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60879" cy="1832503"/>
                    </a:xfrm>
                    <a:prstGeom prst="rect">
                      <a:avLst/>
                    </a:prstGeom>
                  </pic:spPr>
                </pic:pic>
              </a:graphicData>
            </a:graphic>
          </wp:inline>
        </w:drawing>
      </w:r>
    </w:p>
    <w:p w14:paraId="425D8216" w14:textId="7AA7C6CC" w:rsidR="006C2F80" w:rsidRPr="006C2F80" w:rsidRDefault="006C2F80" w:rsidP="006C2F80">
      <w:pPr>
        <w:jc w:val="center"/>
        <w:rPr>
          <w:rFonts w:cstheme="minorHAnsi"/>
        </w:rPr>
      </w:pPr>
      <w:r w:rsidRPr="006C2F80">
        <w:rPr>
          <w:rFonts w:cstheme="minorHAnsi"/>
        </w:rPr>
        <w:t>Time:  2 minutes</w:t>
      </w:r>
    </w:p>
    <w:p w14:paraId="185468C0" w14:textId="11827B38" w:rsidR="006C2F80" w:rsidRPr="006C2F80" w:rsidRDefault="006C2F80" w:rsidP="006C2F80">
      <w:pPr>
        <w:jc w:val="center"/>
        <w:rPr>
          <w:rFonts w:cstheme="minorHAnsi"/>
        </w:rPr>
      </w:pPr>
      <w:r w:rsidRPr="006C2F80">
        <w:rPr>
          <w:rFonts w:cstheme="minorHAnsi"/>
        </w:rPr>
        <w:t>Running time: 2 minutes</w:t>
      </w:r>
    </w:p>
    <w:p w14:paraId="794350A8" w14:textId="55BDD79A" w:rsidR="006C2F80" w:rsidRPr="006C2F80" w:rsidRDefault="006C2F80" w:rsidP="006C2F80">
      <w:pPr>
        <w:jc w:val="center"/>
        <w:rPr>
          <w:rFonts w:cstheme="minorHAnsi"/>
        </w:rPr>
      </w:pPr>
    </w:p>
    <w:p w14:paraId="267A451A" w14:textId="77777777" w:rsidR="006C2F80" w:rsidRPr="006C2F80" w:rsidRDefault="006C2F80" w:rsidP="006C2F80">
      <w:pPr>
        <w:rPr>
          <w:rFonts w:cstheme="minorHAnsi"/>
        </w:rPr>
      </w:pPr>
      <w:r w:rsidRPr="006C2F80">
        <w:rPr>
          <w:rFonts w:cstheme="minorHAnsi"/>
        </w:rPr>
        <w:t> </w:t>
      </w:r>
    </w:p>
    <w:p w14:paraId="3BB9CAE4" w14:textId="77777777" w:rsidR="006C2F80" w:rsidRPr="006C2F80" w:rsidRDefault="006C2F80" w:rsidP="006C2F80">
      <w:pPr>
        <w:rPr>
          <w:rFonts w:cstheme="minorHAnsi"/>
        </w:rPr>
      </w:pPr>
      <w:r w:rsidRPr="006C2F80">
        <w:rPr>
          <w:rFonts w:cstheme="minorHAnsi"/>
          <w:b/>
          <w:bCs/>
        </w:rPr>
        <w:t>Objective</w:t>
      </w:r>
      <w:r w:rsidRPr="006C2F80">
        <w:rPr>
          <w:rFonts w:cstheme="minorHAnsi"/>
        </w:rPr>
        <w:t>: Introduce the topic. </w:t>
      </w:r>
    </w:p>
    <w:p w14:paraId="61A95B80" w14:textId="77777777" w:rsidR="006C2F80" w:rsidRPr="006C2F80" w:rsidRDefault="006C2F80" w:rsidP="006C2F80">
      <w:pPr>
        <w:rPr>
          <w:rFonts w:cstheme="minorHAnsi"/>
        </w:rPr>
      </w:pPr>
      <w:r w:rsidRPr="006C2F80">
        <w:rPr>
          <w:rFonts w:cstheme="minorHAnsi"/>
          <w:b/>
          <w:bCs/>
        </w:rPr>
        <w:t>Description</w:t>
      </w:r>
      <w:r w:rsidRPr="006C2F80">
        <w:rPr>
          <w:rFonts w:cstheme="minorHAnsi"/>
        </w:rPr>
        <w:t>:  Introduction to the topic.</w:t>
      </w:r>
    </w:p>
    <w:p w14:paraId="39283310" w14:textId="77777777" w:rsidR="006C2F80" w:rsidRPr="006C2F80" w:rsidRDefault="006C2F80" w:rsidP="006C2F80">
      <w:pPr>
        <w:rPr>
          <w:rFonts w:cstheme="minorHAnsi"/>
        </w:rPr>
      </w:pPr>
      <w:r w:rsidRPr="006C2F80">
        <w:rPr>
          <w:rFonts w:cstheme="minorHAnsi"/>
          <w:b/>
          <w:bCs/>
        </w:rPr>
        <w:t>Instructional Method</w:t>
      </w:r>
      <w:r w:rsidRPr="006C2F80">
        <w:rPr>
          <w:rFonts w:cstheme="minorHAnsi"/>
        </w:rPr>
        <w:t>: Lecture</w:t>
      </w:r>
    </w:p>
    <w:p w14:paraId="563BC66D" w14:textId="77777777" w:rsidR="006C2F80" w:rsidRPr="006C2F80" w:rsidRDefault="006C2F80" w:rsidP="006C2F80">
      <w:pPr>
        <w:rPr>
          <w:rFonts w:cstheme="minorHAnsi"/>
        </w:rPr>
      </w:pPr>
      <w:r w:rsidRPr="006C2F80">
        <w:rPr>
          <w:rFonts w:cstheme="minorHAnsi"/>
        </w:rPr>
        <w:t> </w:t>
      </w:r>
    </w:p>
    <w:p w14:paraId="4E3826BA" w14:textId="77777777" w:rsidR="006C2F80" w:rsidRPr="006C2F80" w:rsidRDefault="006C2F80" w:rsidP="006C2F80">
      <w:pPr>
        <w:rPr>
          <w:rFonts w:cstheme="minorHAnsi"/>
        </w:rPr>
      </w:pPr>
      <w:r w:rsidRPr="006C2F80">
        <w:rPr>
          <w:rFonts w:cstheme="minorHAnsi"/>
          <w:b/>
          <w:bCs/>
        </w:rPr>
        <w:t>Script: </w:t>
      </w:r>
      <w:r w:rsidRPr="006C2F80">
        <w:rPr>
          <w:rFonts w:cstheme="minorHAnsi"/>
        </w:rPr>
        <w:t> </w:t>
      </w:r>
    </w:p>
    <w:p w14:paraId="5B329352" w14:textId="323470C7" w:rsidR="006C2F80" w:rsidRPr="006C2F80" w:rsidRDefault="006C2F80" w:rsidP="006C2F80">
      <w:pPr>
        <w:rPr>
          <w:rFonts w:cstheme="minorHAnsi"/>
        </w:rPr>
      </w:pPr>
      <w:r>
        <w:rPr>
          <w:rFonts w:cstheme="minorHAnsi"/>
        </w:rPr>
        <w:t>Module</w:t>
      </w:r>
      <w:r w:rsidRPr="006C2F80">
        <w:rPr>
          <w:rFonts w:cstheme="minorHAnsi"/>
        </w:rPr>
        <w:t xml:space="preserve"> 6: Employee Engagement and Voice</w:t>
      </w:r>
    </w:p>
    <w:p w14:paraId="508C27EE" w14:textId="6AC6215C" w:rsidR="006C2F80" w:rsidRPr="006C2F80" w:rsidRDefault="006C2F80" w:rsidP="006C2F80">
      <w:pPr>
        <w:rPr>
          <w:rFonts w:cstheme="minorHAnsi"/>
        </w:rPr>
      </w:pPr>
      <w:r w:rsidRPr="006C2F80">
        <w:rPr>
          <w:rFonts w:cstheme="minorHAnsi"/>
        </w:rPr>
        <w:t>Employee engagement and voice are the heartbeat of effective employee relations. When people feel heard, respected, and connected to a mission, they give more than compliance</w:t>
      </w:r>
      <w:r>
        <w:rPr>
          <w:rFonts w:cstheme="minorHAnsi"/>
        </w:rPr>
        <w:t>;</w:t>
      </w:r>
      <w:r w:rsidRPr="006C2F80">
        <w:rPr>
          <w:rFonts w:cstheme="minorHAnsi"/>
        </w:rPr>
        <w:t xml:space="preserve"> they give commitment. But when trust erodes, even the best policies can’t fix what’s broken.</w:t>
      </w:r>
    </w:p>
    <w:p w14:paraId="2BE4B8E4" w14:textId="77777777" w:rsidR="006C2F80" w:rsidRPr="006C2F80" w:rsidRDefault="006C2F80" w:rsidP="006C2F80">
      <w:pPr>
        <w:rPr>
          <w:rFonts w:cstheme="minorHAnsi"/>
        </w:rPr>
      </w:pPr>
      <w:r w:rsidRPr="006C2F80">
        <w:rPr>
          <w:rFonts w:cstheme="minorHAnsi"/>
        </w:rPr>
        <w:t xml:space="preserve">This chapter explores how engagement and employee voice strengthen relationships, reduce turnover, and boost organizational performance. It also examines the fine line between listening to employees and </w:t>
      </w:r>
      <w:proofErr w:type="gramStart"/>
      <w:r w:rsidRPr="006C2F80">
        <w:rPr>
          <w:rFonts w:cstheme="minorHAnsi"/>
          <w:i/>
          <w:iCs/>
        </w:rPr>
        <w:t>actually</w:t>
      </w:r>
      <w:r w:rsidRPr="006C2F80">
        <w:rPr>
          <w:rFonts w:cstheme="minorHAnsi"/>
        </w:rPr>
        <w:t xml:space="preserve"> acting</w:t>
      </w:r>
      <w:proofErr w:type="gramEnd"/>
      <w:r w:rsidRPr="006C2F80">
        <w:rPr>
          <w:rFonts w:cstheme="minorHAnsi"/>
        </w:rPr>
        <w:t xml:space="preserve"> on what they say, reminding leaders that silence is often the loudest signal of all.</w:t>
      </w:r>
    </w:p>
    <w:p w14:paraId="7FC2C3DC" w14:textId="77777777" w:rsidR="006C2F80" w:rsidRDefault="006C2F80" w:rsidP="006C2F80">
      <w:pPr>
        <w:rPr>
          <w:rFonts w:cstheme="minorHAnsi"/>
          <w:b/>
          <w:bCs/>
        </w:rPr>
      </w:pPr>
    </w:p>
    <w:p w14:paraId="0095DE18" w14:textId="20D7541E" w:rsidR="006C2F80" w:rsidRPr="006C2F80" w:rsidRDefault="006C2F80" w:rsidP="006C2F80">
      <w:pPr>
        <w:rPr>
          <w:rFonts w:cstheme="minorHAnsi"/>
        </w:rPr>
      </w:pPr>
      <w:r w:rsidRPr="006C2F80">
        <w:rPr>
          <w:rFonts w:cstheme="minorHAnsi"/>
          <w:b/>
          <w:bCs/>
        </w:rPr>
        <w:t>Facilitator Notes:</w:t>
      </w:r>
      <w:r w:rsidRPr="006C2F80">
        <w:rPr>
          <w:rFonts w:cstheme="minorHAnsi"/>
        </w:rPr>
        <w:t> </w:t>
      </w:r>
    </w:p>
    <w:p w14:paraId="1075FB57" w14:textId="77777777" w:rsidR="006C2F80" w:rsidRPr="006C2F80" w:rsidRDefault="006C2F80" w:rsidP="00873174">
      <w:pPr>
        <w:numPr>
          <w:ilvl w:val="0"/>
          <w:numId w:val="1"/>
        </w:numPr>
        <w:rPr>
          <w:rFonts w:cstheme="minorHAnsi"/>
        </w:rPr>
      </w:pPr>
      <w:r w:rsidRPr="006C2F80">
        <w:rPr>
          <w:rFonts w:cstheme="minorHAnsi"/>
        </w:rPr>
        <w:t>Be sure to put your name and any other information on the first slide</w:t>
      </w:r>
    </w:p>
    <w:p w14:paraId="617D1291" w14:textId="77777777" w:rsidR="006C2F80" w:rsidRDefault="006C2F80" w:rsidP="006C2F80">
      <w:pPr>
        <w:rPr>
          <w:rFonts w:cstheme="minorHAnsi"/>
        </w:rPr>
      </w:pPr>
    </w:p>
    <w:p w14:paraId="1937EA10" w14:textId="7428AA01" w:rsidR="006C2F80" w:rsidRPr="006C2F80" w:rsidRDefault="006C2F80" w:rsidP="006C2F80">
      <w:pPr>
        <w:rPr>
          <w:rFonts w:cstheme="minorHAnsi"/>
        </w:rPr>
      </w:pPr>
      <w:r w:rsidRPr="006C2F80">
        <w:rPr>
          <w:rFonts w:cstheme="minorHAnsi"/>
        </w:rPr>
        <w:t xml:space="preserve">This </w:t>
      </w:r>
      <w:r w:rsidR="00BF44DF">
        <w:rPr>
          <w:rFonts w:cstheme="minorHAnsi"/>
        </w:rPr>
        <w:t>module</w:t>
      </w:r>
      <w:r w:rsidRPr="006C2F80">
        <w:rPr>
          <w:rFonts w:cstheme="minorHAnsi"/>
        </w:rPr>
        <w:t xml:space="preserve"> explores how employees share ideas, raise concerns, and participate in shaping the workplace. Students will examine the systems organizations use to gather feedback, build trust, and strengthen commitment. The chapter also highlights how engagement practices influence retention, performance, and the overall employee experience, emphasizing how meaningful voice can transform organizational culture.</w:t>
      </w:r>
    </w:p>
    <w:p w14:paraId="50026C44" w14:textId="105F547D" w:rsidR="006C2F80" w:rsidRDefault="006C2F80" w:rsidP="006C2F80">
      <w:pPr>
        <w:rPr>
          <w:rFonts w:cstheme="minorHAnsi"/>
        </w:rPr>
      </w:pPr>
    </w:p>
    <w:p w14:paraId="52B92A79" w14:textId="77777777" w:rsidR="006C2F80" w:rsidRDefault="006C2F80">
      <w:pPr>
        <w:rPr>
          <w:rFonts w:cstheme="minorHAnsi"/>
        </w:rPr>
      </w:pPr>
    </w:p>
    <w:p w14:paraId="680B1697" w14:textId="4DFAC0EE" w:rsidR="006C2F80" w:rsidRDefault="006C2F80">
      <w:pPr>
        <w:rPr>
          <w:rFonts w:cstheme="minorHAnsi"/>
        </w:rPr>
      </w:pPr>
      <w:r>
        <w:rPr>
          <w:rFonts w:cstheme="minorHAnsi"/>
        </w:rPr>
        <w:br w:type="page"/>
      </w:r>
    </w:p>
    <w:p w14:paraId="27C843B4" w14:textId="5B562447" w:rsidR="006C2F80" w:rsidRDefault="00470607" w:rsidP="00470607">
      <w:pPr>
        <w:jc w:val="center"/>
        <w:rPr>
          <w:rFonts w:cstheme="minorHAnsi"/>
        </w:rPr>
      </w:pPr>
      <w:r>
        <w:rPr>
          <w:rFonts w:cstheme="minorHAnsi"/>
          <w:noProof/>
        </w:rPr>
        <w:lastRenderedPageBreak/>
        <w:drawing>
          <wp:inline distT="0" distB="0" distL="0" distR="0" wp14:anchorId="12BAA7BD" wp14:editId="608E56B8">
            <wp:extent cx="3216166" cy="1807375"/>
            <wp:effectExtent l="0" t="0" r="0" b="0"/>
            <wp:docPr id="537502279" name="Picture 3" descr="A white and pink text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502279" name="Picture 3" descr="A white and pink text with blue text&#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49701" cy="1826221"/>
                    </a:xfrm>
                    <a:prstGeom prst="rect">
                      <a:avLst/>
                    </a:prstGeom>
                  </pic:spPr>
                </pic:pic>
              </a:graphicData>
            </a:graphic>
          </wp:inline>
        </w:drawing>
      </w:r>
    </w:p>
    <w:p w14:paraId="497ABDEA" w14:textId="77777777" w:rsidR="006C2F80" w:rsidRDefault="006C2F80">
      <w:pPr>
        <w:rPr>
          <w:rFonts w:cstheme="minorHAnsi"/>
        </w:rPr>
      </w:pPr>
    </w:p>
    <w:p w14:paraId="0099D814" w14:textId="3ADFD1D6" w:rsidR="00470607" w:rsidRPr="00470607" w:rsidRDefault="00470607" w:rsidP="00470607">
      <w:pPr>
        <w:jc w:val="center"/>
        <w:rPr>
          <w:rFonts w:cstheme="minorHAnsi"/>
        </w:rPr>
      </w:pPr>
      <w:r w:rsidRPr="00470607">
        <w:rPr>
          <w:rFonts w:cstheme="minorHAnsi"/>
        </w:rPr>
        <w:t>Time:  2 minutes</w:t>
      </w:r>
    </w:p>
    <w:p w14:paraId="290327E5" w14:textId="3781C613" w:rsidR="00470607" w:rsidRPr="00470607" w:rsidRDefault="00470607" w:rsidP="00470607">
      <w:pPr>
        <w:jc w:val="center"/>
        <w:rPr>
          <w:rFonts w:cstheme="minorHAnsi"/>
        </w:rPr>
      </w:pPr>
      <w:r w:rsidRPr="00470607">
        <w:rPr>
          <w:rFonts w:cstheme="minorHAnsi"/>
        </w:rPr>
        <w:t>Running time: 4 minutes</w:t>
      </w:r>
    </w:p>
    <w:p w14:paraId="791E519C" w14:textId="77777777" w:rsidR="00470607" w:rsidRPr="00470607" w:rsidRDefault="00470607" w:rsidP="00470607">
      <w:pPr>
        <w:rPr>
          <w:rFonts w:cstheme="minorHAnsi"/>
        </w:rPr>
      </w:pPr>
      <w:r w:rsidRPr="00470607">
        <w:rPr>
          <w:rFonts w:cstheme="minorHAnsi"/>
        </w:rPr>
        <w:t> </w:t>
      </w:r>
    </w:p>
    <w:p w14:paraId="1B2DB5B6" w14:textId="77777777" w:rsidR="00470607" w:rsidRPr="00470607" w:rsidRDefault="00470607" w:rsidP="00470607">
      <w:pPr>
        <w:rPr>
          <w:rFonts w:cstheme="minorHAnsi"/>
        </w:rPr>
      </w:pPr>
      <w:r w:rsidRPr="00470607">
        <w:rPr>
          <w:rFonts w:cstheme="minorHAnsi"/>
          <w:b/>
          <w:bCs/>
        </w:rPr>
        <w:t>Objective</w:t>
      </w:r>
      <w:r w:rsidRPr="00470607">
        <w:rPr>
          <w:rFonts w:cstheme="minorHAnsi"/>
        </w:rPr>
        <w:t>: Introduce the learning objectives.  </w:t>
      </w:r>
    </w:p>
    <w:p w14:paraId="43A0D5B8" w14:textId="77777777" w:rsidR="00470607" w:rsidRPr="00470607" w:rsidRDefault="00470607" w:rsidP="00470607">
      <w:pPr>
        <w:rPr>
          <w:rFonts w:cstheme="minorHAnsi"/>
        </w:rPr>
      </w:pPr>
      <w:r w:rsidRPr="00470607">
        <w:rPr>
          <w:rFonts w:cstheme="minorHAnsi"/>
          <w:b/>
          <w:bCs/>
        </w:rPr>
        <w:t>Description</w:t>
      </w:r>
      <w:r w:rsidRPr="00470607">
        <w:rPr>
          <w:rFonts w:cstheme="minorHAnsi"/>
        </w:rPr>
        <w:t>: Show the objectives.  Answer any questions. </w:t>
      </w:r>
    </w:p>
    <w:p w14:paraId="0C33BC14" w14:textId="77777777" w:rsidR="00470607" w:rsidRPr="00470607" w:rsidRDefault="00470607" w:rsidP="00470607">
      <w:pPr>
        <w:rPr>
          <w:rFonts w:cstheme="minorHAnsi"/>
        </w:rPr>
      </w:pPr>
      <w:r w:rsidRPr="00470607">
        <w:rPr>
          <w:rFonts w:cstheme="minorHAnsi"/>
          <w:b/>
          <w:bCs/>
        </w:rPr>
        <w:t>Instructional Method</w:t>
      </w:r>
      <w:r w:rsidRPr="00470607">
        <w:rPr>
          <w:rFonts w:cstheme="minorHAnsi"/>
        </w:rPr>
        <w:t>: Lecture </w:t>
      </w:r>
    </w:p>
    <w:p w14:paraId="37C302A3" w14:textId="77777777" w:rsidR="00470607" w:rsidRPr="00470607" w:rsidRDefault="00470607" w:rsidP="00470607">
      <w:pPr>
        <w:rPr>
          <w:rFonts w:cstheme="minorHAnsi"/>
        </w:rPr>
      </w:pPr>
      <w:r w:rsidRPr="00470607">
        <w:rPr>
          <w:rFonts w:cstheme="minorHAnsi"/>
        </w:rPr>
        <w:t> </w:t>
      </w:r>
    </w:p>
    <w:p w14:paraId="4F4909F8" w14:textId="77777777" w:rsidR="00470607" w:rsidRPr="00470607" w:rsidRDefault="00470607" w:rsidP="00470607">
      <w:pPr>
        <w:rPr>
          <w:rFonts w:cstheme="minorHAnsi"/>
        </w:rPr>
      </w:pPr>
      <w:r w:rsidRPr="00470607">
        <w:rPr>
          <w:rFonts w:cstheme="minorHAnsi"/>
          <w:b/>
          <w:bCs/>
        </w:rPr>
        <w:t>Script</w:t>
      </w:r>
      <w:r w:rsidRPr="00470607">
        <w:rPr>
          <w:rFonts w:cstheme="minorHAnsi"/>
        </w:rPr>
        <w:t>:   </w:t>
      </w:r>
    </w:p>
    <w:p w14:paraId="4010585E" w14:textId="77777777" w:rsidR="00470607" w:rsidRPr="00470607" w:rsidRDefault="00470607" w:rsidP="00470607">
      <w:pPr>
        <w:rPr>
          <w:rFonts w:cstheme="minorHAnsi"/>
        </w:rPr>
      </w:pPr>
      <w:r w:rsidRPr="00470607">
        <w:rPr>
          <w:rFonts w:cstheme="minorHAnsi"/>
        </w:rPr>
        <w:t>Here are the student objectives for this module: </w:t>
      </w:r>
    </w:p>
    <w:p w14:paraId="4E1AEFDB" w14:textId="77777777" w:rsidR="00470607" w:rsidRPr="00470607" w:rsidRDefault="00470607" w:rsidP="00873174">
      <w:pPr>
        <w:numPr>
          <w:ilvl w:val="0"/>
          <w:numId w:val="2"/>
        </w:numPr>
        <w:rPr>
          <w:rFonts w:cstheme="minorHAnsi"/>
        </w:rPr>
      </w:pPr>
      <w:r w:rsidRPr="00470607">
        <w:rPr>
          <w:rFonts w:cstheme="minorHAnsi"/>
        </w:rPr>
        <w:t>Define employee engagement and explain its link to organizational success.</w:t>
      </w:r>
    </w:p>
    <w:p w14:paraId="7A707900" w14:textId="77777777" w:rsidR="00470607" w:rsidRPr="00470607" w:rsidRDefault="00470607" w:rsidP="00873174">
      <w:pPr>
        <w:numPr>
          <w:ilvl w:val="0"/>
          <w:numId w:val="2"/>
        </w:numPr>
        <w:rPr>
          <w:rFonts w:cstheme="minorHAnsi"/>
        </w:rPr>
      </w:pPr>
      <w:r w:rsidRPr="00470607">
        <w:rPr>
          <w:rFonts w:cstheme="minorHAnsi"/>
        </w:rPr>
        <w:t>Identify mechanisms that encourage employee voice in unionized and nonunion environments.</w:t>
      </w:r>
    </w:p>
    <w:p w14:paraId="47DEEA0A" w14:textId="77777777" w:rsidR="00470607" w:rsidRPr="00470607" w:rsidRDefault="00470607" w:rsidP="00873174">
      <w:pPr>
        <w:numPr>
          <w:ilvl w:val="0"/>
          <w:numId w:val="2"/>
        </w:numPr>
        <w:rPr>
          <w:rFonts w:cstheme="minorHAnsi"/>
        </w:rPr>
      </w:pPr>
      <w:r w:rsidRPr="00470607">
        <w:rPr>
          <w:rFonts w:cstheme="minorHAnsi"/>
        </w:rPr>
        <w:t>Evaluate data-driven approaches to improving engagement and trust across diverse workplaces.</w:t>
      </w:r>
    </w:p>
    <w:p w14:paraId="61E86FDE" w14:textId="77777777" w:rsidR="00470607" w:rsidRDefault="00470607" w:rsidP="00470607">
      <w:pPr>
        <w:rPr>
          <w:rFonts w:cstheme="minorHAnsi"/>
          <w:b/>
          <w:bCs/>
        </w:rPr>
      </w:pPr>
    </w:p>
    <w:p w14:paraId="4DC550D5" w14:textId="08989DBF" w:rsidR="00470607" w:rsidRPr="00470607" w:rsidRDefault="00470607" w:rsidP="00470607">
      <w:pPr>
        <w:rPr>
          <w:rFonts w:cstheme="minorHAnsi"/>
        </w:rPr>
      </w:pPr>
      <w:r w:rsidRPr="00470607">
        <w:rPr>
          <w:rFonts w:cstheme="minorHAnsi"/>
          <w:b/>
          <w:bCs/>
        </w:rPr>
        <w:t>Key Terms</w:t>
      </w:r>
    </w:p>
    <w:p w14:paraId="25BAD4FF" w14:textId="77777777" w:rsidR="00470607" w:rsidRPr="00470607" w:rsidRDefault="00470607" w:rsidP="00470607">
      <w:pPr>
        <w:rPr>
          <w:rFonts w:cstheme="minorHAnsi"/>
        </w:rPr>
      </w:pPr>
      <w:r w:rsidRPr="00470607">
        <w:rPr>
          <w:rFonts w:cstheme="minorHAnsi"/>
          <w:i/>
          <w:iCs/>
        </w:rPr>
        <w:t>Digital Voice, Direct Voice, Employee Engagement, Employee Voice, Psychological Contract, Inclusion, Representative Voice</w:t>
      </w:r>
    </w:p>
    <w:p w14:paraId="0B89F768" w14:textId="77777777" w:rsidR="00470607" w:rsidRPr="00470607" w:rsidRDefault="00470607" w:rsidP="00470607">
      <w:pPr>
        <w:rPr>
          <w:rFonts w:cstheme="minorHAnsi"/>
        </w:rPr>
      </w:pPr>
      <w:r w:rsidRPr="00470607">
        <w:rPr>
          <w:rFonts w:cstheme="minorHAnsi"/>
        </w:rPr>
        <w:t> </w:t>
      </w:r>
    </w:p>
    <w:p w14:paraId="46E5102C" w14:textId="77777777" w:rsidR="00470607" w:rsidRPr="00470607" w:rsidRDefault="00470607" w:rsidP="00470607">
      <w:pPr>
        <w:rPr>
          <w:rFonts w:cstheme="minorHAnsi"/>
        </w:rPr>
      </w:pPr>
      <w:r w:rsidRPr="00470607">
        <w:rPr>
          <w:rFonts w:cstheme="minorHAnsi"/>
          <w:b/>
          <w:bCs/>
        </w:rPr>
        <w:t>Facilitator Notes:</w:t>
      </w:r>
      <w:r w:rsidRPr="00470607">
        <w:rPr>
          <w:rFonts w:cstheme="minorHAnsi"/>
        </w:rPr>
        <w:t> </w:t>
      </w:r>
    </w:p>
    <w:p w14:paraId="5CAA3516" w14:textId="77777777" w:rsidR="00470607" w:rsidRPr="00470607" w:rsidRDefault="00470607" w:rsidP="00470607">
      <w:pPr>
        <w:rPr>
          <w:rFonts w:cstheme="minorHAnsi"/>
        </w:rPr>
      </w:pPr>
      <w:r w:rsidRPr="00470607">
        <w:rPr>
          <w:rFonts w:cstheme="minorHAnsi"/>
        </w:rPr>
        <w:t>Use the objectives topics to create evaluation for the review. </w:t>
      </w:r>
    </w:p>
    <w:p w14:paraId="08C36350" w14:textId="77777777" w:rsidR="00470607" w:rsidRDefault="00470607" w:rsidP="00470607">
      <w:pPr>
        <w:rPr>
          <w:rFonts w:cstheme="minorHAnsi"/>
        </w:rPr>
      </w:pPr>
    </w:p>
    <w:p w14:paraId="1F6A4734" w14:textId="4B3A550E" w:rsidR="00470607" w:rsidRDefault="00470607">
      <w:pPr>
        <w:rPr>
          <w:rFonts w:cstheme="minorHAnsi"/>
        </w:rPr>
      </w:pPr>
      <w:r>
        <w:rPr>
          <w:rFonts w:cstheme="minorHAnsi"/>
        </w:rPr>
        <w:br w:type="page"/>
      </w:r>
    </w:p>
    <w:p w14:paraId="17DDD8A6" w14:textId="3A9CFA11" w:rsidR="00470607" w:rsidRPr="00470607" w:rsidRDefault="00470607" w:rsidP="00470607">
      <w:pPr>
        <w:jc w:val="center"/>
        <w:rPr>
          <w:rFonts w:cstheme="minorHAnsi"/>
        </w:rPr>
      </w:pPr>
      <w:r>
        <w:rPr>
          <w:rFonts w:cstheme="minorHAnsi"/>
          <w:noProof/>
        </w:rPr>
        <w:lastRenderedPageBreak/>
        <w:drawing>
          <wp:inline distT="0" distB="0" distL="0" distR="0" wp14:anchorId="33324401" wp14:editId="76D40DD8">
            <wp:extent cx="3200400" cy="1798515"/>
            <wp:effectExtent l="0" t="0" r="0" b="5080"/>
            <wp:docPr id="640653176" name="Picture 4" descr="A diagram of a company engag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653176" name="Picture 4" descr="A diagram of a company engagement&#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240647" cy="1821132"/>
                    </a:xfrm>
                    <a:prstGeom prst="rect">
                      <a:avLst/>
                    </a:prstGeom>
                  </pic:spPr>
                </pic:pic>
              </a:graphicData>
            </a:graphic>
          </wp:inline>
        </w:drawing>
      </w:r>
    </w:p>
    <w:p w14:paraId="1AEAC00B" w14:textId="4FA1AE47" w:rsidR="006C2F80" w:rsidRDefault="006C2F80">
      <w:pPr>
        <w:rPr>
          <w:rFonts w:cstheme="minorHAnsi"/>
        </w:rPr>
      </w:pPr>
    </w:p>
    <w:p w14:paraId="083BDFDC" w14:textId="093CB7AA" w:rsidR="00470607" w:rsidRPr="00470607" w:rsidRDefault="00470607" w:rsidP="00470607">
      <w:pPr>
        <w:jc w:val="center"/>
        <w:rPr>
          <w:rFonts w:cstheme="minorHAnsi"/>
        </w:rPr>
      </w:pPr>
      <w:r w:rsidRPr="00470607">
        <w:rPr>
          <w:rFonts w:cstheme="minorHAnsi"/>
        </w:rPr>
        <w:t>Time:  10 minutes</w:t>
      </w:r>
    </w:p>
    <w:p w14:paraId="7C07B669" w14:textId="795EAEC0" w:rsidR="00470607" w:rsidRPr="00470607" w:rsidRDefault="00470607" w:rsidP="00470607">
      <w:pPr>
        <w:jc w:val="center"/>
        <w:rPr>
          <w:rFonts w:cstheme="minorHAnsi"/>
        </w:rPr>
      </w:pPr>
      <w:r w:rsidRPr="00470607">
        <w:rPr>
          <w:rFonts w:cstheme="minorHAnsi"/>
        </w:rPr>
        <w:t>Running time: 14 minutes</w:t>
      </w:r>
    </w:p>
    <w:p w14:paraId="4EEDE2E3" w14:textId="77777777" w:rsidR="00470607" w:rsidRPr="00470607" w:rsidRDefault="00470607" w:rsidP="00470607">
      <w:pPr>
        <w:rPr>
          <w:rFonts w:cstheme="minorHAnsi"/>
        </w:rPr>
      </w:pPr>
      <w:r w:rsidRPr="00470607">
        <w:rPr>
          <w:rFonts w:cstheme="minorHAnsi"/>
        </w:rPr>
        <w:t> </w:t>
      </w:r>
    </w:p>
    <w:p w14:paraId="17260B57" w14:textId="77777777" w:rsidR="00470607" w:rsidRPr="00470607" w:rsidRDefault="00470607" w:rsidP="00470607">
      <w:pPr>
        <w:rPr>
          <w:rFonts w:cstheme="minorHAnsi"/>
        </w:rPr>
      </w:pPr>
      <w:r w:rsidRPr="00470607">
        <w:rPr>
          <w:rFonts w:cstheme="minorHAnsi"/>
          <w:b/>
          <w:bCs/>
        </w:rPr>
        <w:t>Objective</w:t>
      </w:r>
      <w:r w:rsidRPr="00470607">
        <w:rPr>
          <w:rFonts w:cstheme="minorHAnsi"/>
        </w:rPr>
        <w:t>: Define and give examples of employee engagement.</w:t>
      </w:r>
    </w:p>
    <w:p w14:paraId="298DB929" w14:textId="570EEFAF" w:rsidR="00470607" w:rsidRPr="00470607" w:rsidRDefault="00470607" w:rsidP="00470607">
      <w:pPr>
        <w:rPr>
          <w:rFonts w:cstheme="minorHAnsi"/>
        </w:rPr>
      </w:pPr>
      <w:r w:rsidRPr="00470607">
        <w:rPr>
          <w:rFonts w:cstheme="minorHAnsi"/>
          <w:b/>
          <w:bCs/>
        </w:rPr>
        <w:t>Description</w:t>
      </w:r>
      <w:r w:rsidRPr="00470607">
        <w:rPr>
          <w:rFonts w:cstheme="minorHAnsi"/>
        </w:rPr>
        <w:t xml:space="preserve">: Define employee engagement and the three </w:t>
      </w:r>
      <w:proofErr w:type="gramStart"/>
      <w:r w:rsidRPr="00470607">
        <w:rPr>
          <w:rFonts w:cstheme="minorHAnsi"/>
        </w:rPr>
        <w:t>levels</w:t>
      </w:r>
      <w:r w:rsidR="00BF44DF">
        <w:rPr>
          <w:rFonts w:cstheme="minorHAnsi"/>
        </w:rPr>
        <w:t>,</w:t>
      </w:r>
      <w:r w:rsidRPr="00470607">
        <w:rPr>
          <w:rFonts w:cstheme="minorHAnsi"/>
        </w:rPr>
        <w:t xml:space="preserve"> and</w:t>
      </w:r>
      <w:proofErr w:type="gramEnd"/>
      <w:r w:rsidRPr="00470607">
        <w:rPr>
          <w:rFonts w:cstheme="minorHAnsi"/>
        </w:rPr>
        <w:t xml:space="preserve"> give examples of each.</w:t>
      </w:r>
    </w:p>
    <w:p w14:paraId="3D052858" w14:textId="77777777" w:rsidR="00470607" w:rsidRPr="00470607" w:rsidRDefault="00470607" w:rsidP="00470607">
      <w:pPr>
        <w:rPr>
          <w:rFonts w:cstheme="minorHAnsi"/>
        </w:rPr>
      </w:pPr>
      <w:r w:rsidRPr="00470607">
        <w:rPr>
          <w:rFonts w:cstheme="minorHAnsi"/>
          <w:b/>
          <w:bCs/>
        </w:rPr>
        <w:t>Instructional Method</w:t>
      </w:r>
      <w:r w:rsidRPr="00470607">
        <w:rPr>
          <w:rFonts w:cstheme="minorHAnsi"/>
        </w:rPr>
        <w:t>: Lecture - Exercise</w:t>
      </w:r>
    </w:p>
    <w:p w14:paraId="2E0CEC8C" w14:textId="77777777" w:rsidR="00470607" w:rsidRDefault="00470607" w:rsidP="00470607">
      <w:pPr>
        <w:rPr>
          <w:rFonts w:cstheme="minorHAnsi"/>
          <w:b/>
          <w:bCs/>
        </w:rPr>
      </w:pPr>
    </w:p>
    <w:p w14:paraId="09E998A1" w14:textId="4062EC38" w:rsidR="00470607" w:rsidRPr="00470607" w:rsidRDefault="00470607" w:rsidP="00470607">
      <w:pPr>
        <w:rPr>
          <w:rFonts w:cstheme="minorHAnsi"/>
        </w:rPr>
      </w:pPr>
      <w:r w:rsidRPr="00470607">
        <w:rPr>
          <w:rFonts w:cstheme="minorHAnsi"/>
          <w:b/>
          <w:bCs/>
        </w:rPr>
        <w:t>Script</w:t>
      </w:r>
      <w:r w:rsidRPr="00470607">
        <w:rPr>
          <w:rFonts w:cstheme="minorHAnsi"/>
        </w:rPr>
        <w:t>:   </w:t>
      </w:r>
    </w:p>
    <w:p w14:paraId="6191181A" w14:textId="77777777" w:rsidR="00470607" w:rsidRPr="00470607" w:rsidRDefault="00470607" w:rsidP="00470607">
      <w:pPr>
        <w:rPr>
          <w:rFonts w:cstheme="minorHAnsi"/>
        </w:rPr>
      </w:pPr>
      <w:hyperlink r:id="rId15" w:history="1">
        <w:r w:rsidRPr="00470607">
          <w:rPr>
            <w:rStyle w:val="Hyperlink"/>
            <w:rFonts w:cstheme="minorHAnsi"/>
            <w:b/>
            <w:bCs/>
          </w:rPr>
          <w:t>Employee engagement</w:t>
        </w:r>
      </w:hyperlink>
      <w:r w:rsidRPr="00470607">
        <w:rPr>
          <w:rFonts w:cstheme="minorHAnsi"/>
        </w:rPr>
        <w:t xml:space="preserve"> is more than enthusiasm for a job. Contemporary research positions engagement as a multidimensional psychological state in which employees experience meaningful motivation, connection to purpose, and a willingness to invest discretionary effort in the organization. </w:t>
      </w:r>
    </w:p>
    <w:p w14:paraId="16567F74" w14:textId="77777777" w:rsidR="00470607" w:rsidRPr="00470607" w:rsidRDefault="00470607" w:rsidP="00470607">
      <w:pPr>
        <w:rPr>
          <w:rFonts w:cstheme="minorHAnsi"/>
        </w:rPr>
      </w:pPr>
      <w:r w:rsidRPr="00470607">
        <w:rPr>
          <w:rFonts w:cstheme="minorHAnsi"/>
        </w:rPr>
        <w:t>Organizations often measure engagement with practical tools such as surveys, focus groups, or analytics platforms. Gallup’s global engagement framework provides a simple reference point that distinguishes between three broad categories of employee experience: engaged, not engaged, and actively disengaged (Gallup, 2024). Although this model does not explain the psychological foundations of engagement, it helps organizations monitor overall climate trends and identify performance risks.</w:t>
      </w:r>
    </w:p>
    <w:p w14:paraId="40BB66AD" w14:textId="77777777" w:rsidR="00470607" w:rsidRDefault="00470607" w:rsidP="00470607">
      <w:pPr>
        <w:rPr>
          <w:rFonts w:cstheme="minorHAnsi"/>
          <w:b/>
          <w:bCs/>
        </w:rPr>
      </w:pPr>
    </w:p>
    <w:p w14:paraId="0F644F19" w14:textId="40DB8649" w:rsidR="00470607" w:rsidRPr="00470607" w:rsidRDefault="00470607" w:rsidP="00470607">
      <w:pPr>
        <w:rPr>
          <w:rFonts w:cstheme="minorHAnsi"/>
        </w:rPr>
      </w:pPr>
      <w:r w:rsidRPr="00470607">
        <w:rPr>
          <w:rFonts w:cstheme="minorHAnsi"/>
          <w:b/>
          <w:bCs/>
        </w:rPr>
        <w:t>Exercise</w:t>
      </w:r>
      <w:r w:rsidRPr="00470607">
        <w:rPr>
          <w:rFonts w:cstheme="minorHAnsi"/>
        </w:rPr>
        <w:t>:</w:t>
      </w:r>
    </w:p>
    <w:p w14:paraId="163B3047" w14:textId="77777777" w:rsidR="00470607" w:rsidRPr="00470607" w:rsidRDefault="00470607" w:rsidP="00470607">
      <w:pPr>
        <w:rPr>
          <w:rFonts w:cstheme="minorHAnsi"/>
        </w:rPr>
      </w:pPr>
      <w:r w:rsidRPr="00470607">
        <w:rPr>
          <w:rFonts w:cstheme="minorHAnsi"/>
        </w:rPr>
        <w:t>Engagement (5 minutes)</w:t>
      </w:r>
    </w:p>
    <w:p w14:paraId="77B7BE20" w14:textId="77777777" w:rsidR="00470607" w:rsidRPr="00470607" w:rsidRDefault="00470607" w:rsidP="00873174">
      <w:pPr>
        <w:numPr>
          <w:ilvl w:val="0"/>
          <w:numId w:val="3"/>
        </w:numPr>
        <w:rPr>
          <w:rFonts w:cstheme="minorHAnsi"/>
        </w:rPr>
      </w:pPr>
      <w:r w:rsidRPr="00470607">
        <w:rPr>
          <w:rFonts w:cstheme="minorHAnsi"/>
        </w:rPr>
        <w:t>Pair students</w:t>
      </w:r>
    </w:p>
    <w:p w14:paraId="5F05C384" w14:textId="77777777" w:rsidR="00470607" w:rsidRPr="00470607" w:rsidRDefault="00470607" w:rsidP="00873174">
      <w:pPr>
        <w:numPr>
          <w:ilvl w:val="0"/>
          <w:numId w:val="3"/>
        </w:numPr>
        <w:rPr>
          <w:rFonts w:cstheme="minorHAnsi"/>
        </w:rPr>
      </w:pPr>
      <w:r w:rsidRPr="00470607">
        <w:rPr>
          <w:rFonts w:cstheme="minorHAnsi"/>
        </w:rPr>
        <w:t>Have each pair think of an example for each level of employee engagement.</w:t>
      </w:r>
    </w:p>
    <w:p w14:paraId="7B2A7C63" w14:textId="77777777" w:rsidR="00470607" w:rsidRPr="00470607" w:rsidRDefault="00470607" w:rsidP="00873174">
      <w:pPr>
        <w:numPr>
          <w:ilvl w:val="0"/>
          <w:numId w:val="3"/>
        </w:numPr>
        <w:rPr>
          <w:rFonts w:cstheme="minorHAnsi"/>
        </w:rPr>
      </w:pPr>
      <w:r w:rsidRPr="00470607">
        <w:rPr>
          <w:rFonts w:cstheme="minorHAnsi"/>
        </w:rPr>
        <w:t>Have students discuss their engagement in their jobs.</w:t>
      </w:r>
    </w:p>
    <w:p w14:paraId="009C5AEA" w14:textId="77777777" w:rsidR="00470607" w:rsidRDefault="00470607" w:rsidP="00470607">
      <w:pPr>
        <w:rPr>
          <w:rFonts w:cstheme="minorHAnsi"/>
        </w:rPr>
      </w:pPr>
    </w:p>
    <w:p w14:paraId="27F2CF36" w14:textId="705ED19D" w:rsidR="00470607" w:rsidRPr="00470607" w:rsidRDefault="00470607" w:rsidP="00470607">
      <w:pPr>
        <w:rPr>
          <w:rFonts w:cstheme="minorHAnsi"/>
        </w:rPr>
      </w:pPr>
      <w:r w:rsidRPr="00470607">
        <w:rPr>
          <w:rFonts w:cstheme="minorHAnsi"/>
        </w:rPr>
        <w:t>Debrief:</w:t>
      </w:r>
    </w:p>
    <w:p w14:paraId="29041E04" w14:textId="77777777" w:rsidR="00470607" w:rsidRPr="00470607" w:rsidRDefault="00470607" w:rsidP="00470607">
      <w:pPr>
        <w:rPr>
          <w:rFonts w:cstheme="minorHAnsi"/>
        </w:rPr>
      </w:pPr>
      <w:r w:rsidRPr="00470607">
        <w:rPr>
          <w:rFonts w:cstheme="minorHAnsi"/>
        </w:rPr>
        <w:t>Use the popcorn technique* to get many examples of each level of employee engagement.</w:t>
      </w:r>
    </w:p>
    <w:p w14:paraId="240AEA99" w14:textId="77777777" w:rsidR="00470607" w:rsidRDefault="00470607" w:rsidP="00470607">
      <w:pPr>
        <w:rPr>
          <w:rFonts w:cstheme="minorHAnsi"/>
          <w:b/>
          <w:bCs/>
        </w:rPr>
      </w:pPr>
    </w:p>
    <w:p w14:paraId="1E00394D" w14:textId="0958859F" w:rsidR="00470607" w:rsidRPr="00470607" w:rsidRDefault="00470607" w:rsidP="00470607">
      <w:pPr>
        <w:rPr>
          <w:rFonts w:cstheme="minorHAnsi"/>
        </w:rPr>
      </w:pPr>
      <w:r w:rsidRPr="00470607">
        <w:rPr>
          <w:rFonts w:cstheme="minorHAnsi"/>
          <w:b/>
          <w:bCs/>
        </w:rPr>
        <w:t>Facilitator Notes:</w:t>
      </w:r>
      <w:r w:rsidRPr="00470607">
        <w:rPr>
          <w:rFonts w:cstheme="minorHAnsi"/>
        </w:rPr>
        <w:t> </w:t>
      </w:r>
    </w:p>
    <w:p w14:paraId="09A2FB25" w14:textId="77777777" w:rsidR="00470607" w:rsidRPr="00470607" w:rsidRDefault="00470607" w:rsidP="00470607">
      <w:pPr>
        <w:rPr>
          <w:rFonts w:cstheme="minorHAnsi"/>
        </w:rPr>
      </w:pPr>
      <w:r w:rsidRPr="00470607">
        <w:rPr>
          <w:rFonts w:cstheme="minorHAnsi"/>
        </w:rPr>
        <w:t>Section 1: What Is Employee Engagement</w:t>
      </w:r>
      <w:r w:rsidRPr="00470607">
        <w:rPr>
          <w:rFonts w:cstheme="minorHAnsi"/>
          <w:b/>
          <w:bCs/>
        </w:rPr>
        <w:t>?</w:t>
      </w:r>
    </w:p>
    <w:p w14:paraId="4C896872" w14:textId="77777777" w:rsidR="00470607" w:rsidRPr="00470607" w:rsidRDefault="00470607" w:rsidP="00470607">
      <w:pPr>
        <w:rPr>
          <w:rFonts w:cstheme="minorHAnsi"/>
        </w:rPr>
      </w:pPr>
      <w:r w:rsidRPr="00470607">
        <w:rPr>
          <w:rFonts w:cstheme="minorHAnsi"/>
        </w:rPr>
        <w:t>Pincus (2023) describes engagement as a form of human motivation shaped by cognitive, emotional, and behavioral components. This view reflects an important shift in employee relations. Engagement is not simply job satisfaction. It is an active state of involvement that influences how deeply employees commit to organizational goals.</w:t>
      </w:r>
    </w:p>
    <w:p w14:paraId="359CF121" w14:textId="77777777" w:rsidR="00470607" w:rsidRDefault="00470607" w:rsidP="00470607">
      <w:pPr>
        <w:rPr>
          <w:rFonts w:cstheme="minorHAnsi"/>
        </w:rPr>
      </w:pPr>
    </w:p>
    <w:p w14:paraId="4E78CB7C" w14:textId="51D6B9A6" w:rsidR="00470607" w:rsidRPr="00470607" w:rsidRDefault="00470607" w:rsidP="00470607">
      <w:pPr>
        <w:rPr>
          <w:rFonts w:cstheme="minorHAnsi"/>
        </w:rPr>
      </w:pPr>
      <w:r w:rsidRPr="00470607">
        <w:rPr>
          <w:rFonts w:cstheme="minorHAnsi"/>
        </w:rPr>
        <w:lastRenderedPageBreak/>
        <w:t>Scholars continue to refine what engagement looks like in practice. Mani and Mishra (2021) argue that engagement is built through specific psychological conditions, including connection, appreciation, recognition, and empowerment. These elements, which form the CARE model, help explain why two employees with identical job descriptions can have very different levels of commitment. Engagement arises when employees feel valued and supported, not just busy or compensated.</w:t>
      </w:r>
    </w:p>
    <w:p w14:paraId="5A8107F6" w14:textId="77777777" w:rsidR="00470607" w:rsidRDefault="00470607" w:rsidP="00470607">
      <w:pPr>
        <w:rPr>
          <w:rFonts w:cstheme="minorHAnsi"/>
        </w:rPr>
      </w:pPr>
    </w:p>
    <w:p w14:paraId="0B23275F" w14:textId="60DB5CB9" w:rsidR="00470607" w:rsidRPr="00470607" w:rsidRDefault="00470607" w:rsidP="00470607">
      <w:pPr>
        <w:rPr>
          <w:rFonts w:cstheme="minorHAnsi"/>
        </w:rPr>
      </w:pPr>
      <w:r w:rsidRPr="00470607">
        <w:rPr>
          <w:rFonts w:cstheme="minorHAnsi"/>
        </w:rPr>
        <w:t>The presence of engagement has measurable consequences. Riyanto et al. (2021) found that engagement mediates the relationship between work motivation, satisfaction, and performance. Employees perform better not only when they are capable, but when they are emotionally and cognitively invested in their work. Al Zeer et al. (2023) further demonstrate that engagement and empowerment act together to predict performance outcomes, suggesting that organizations must create conditions that allow employees to contribute meaningfully rather than passively.</w:t>
      </w:r>
    </w:p>
    <w:p w14:paraId="6A17E248" w14:textId="77777777" w:rsidR="00470607" w:rsidRDefault="00470607" w:rsidP="00470607">
      <w:pPr>
        <w:rPr>
          <w:rFonts w:cstheme="minorHAnsi"/>
        </w:rPr>
      </w:pPr>
    </w:p>
    <w:p w14:paraId="5EAA1A63" w14:textId="231B51A5" w:rsidR="00470607" w:rsidRDefault="00470607" w:rsidP="00470607">
      <w:pPr>
        <w:rPr>
          <w:rFonts w:cstheme="minorHAnsi"/>
        </w:rPr>
      </w:pPr>
      <w:r w:rsidRPr="00470607">
        <w:rPr>
          <w:rFonts w:cstheme="minorHAnsi"/>
        </w:rPr>
        <w:t xml:space="preserve">Leadership behavior also shapes engagement. Susanto and </w:t>
      </w:r>
      <w:proofErr w:type="spellStart"/>
      <w:r w:rsidRPr="00470607">
        <w:rPr>
          <w:rFonts w:cstheme="minorHAnsi"/>
        </w:rPr>
        <w:t>Sawitri</w:t>
      </w:r>
      <w:proofErr w:type="spellEnd"/>
      <w:r w:rsidRPr="00470607">
        <w:rPr>
          <w:rFonts w:cstheme="minorHAnsi"/>
        </w:rPr>
        <w:t xml:space="preserve"> (2022) note that coaching, mentoring, and transformational leadership practices significantly influence engagement by strengthening communication, growth, and interpersonal trust. These findings reinforce the idea that engagement is relational. Employees respond not only to tasks and incentives but to the quality of leadership interactions.</w:t>
      </w:r>
    </w:p>
    <w:p w14:paraId="06867869" w14:textId="77777777" w:rsidR="00470607" w:rsidRPr="00470607" w:rsidRDefault="00470607" w:rsidP="00470607">
      <w:pPr>
        <w:rPr>
          <w:rFonts w:cstheme="minorHAnsi"/>
        </w:rPr>
      </w:pPr>
    </w:p>
    <w:p w14:paraId="3EC32E9E" w14:textId="77777777" w:rsidR="00470607" w:rsidRDefault="00470607" w:rsidP="00470607">
      <w:pPr>
        <w:rPr>
          <w:rFonts w:cstheme="minorHAnsi"/>
        </w:rPr>
      </w:pPr>
      <w:r w:rsidRPr="00470607">
        <w:rPr>
          <w:rFonts w:cstheme="minorHAnsi"/>
        </w:rPr>
        <w:t>Organizations often measure engagement with practical tools such as surveys, focus groups, or analytics platforms. Gallup’s global engagement framework provides a simple reference point that distinguishes between three broad categories of employee experience: engaged, not engaged, and actively disengaged (Gallup, 2024). Although this model does not explain the psychological foundations of engagement, it helps organizations monitor overall climate trends and identify performance risks.</w:t>
      </w:r>
    </w:p>
    <w:p w14:paraId="198702CD" w14:textId="77777777" w:rsidR="00470607" w:rsidRPr="00470607" w:rsidRDefault="00470607" w:rsidP="00470607">
      <w:pPr>
        <w:rPr>
          <w:rFonts w:cstheme="minorHAnsi"/>
        </w:rPr>
      </w:pPr>
    </w:p>
    <w:p w14:paraId="60E03764" w14:textId="53CE6D40" w:rsidR="00470607" w:rsidRDefault="00470607" w:rsidP="00470607">
      <w:pPr>
        <w:rPr>
          <w:rFonts w:cstheme="minorHAnsi"/>
        </w:rPr>
      </w:pPr>
      <w:r w:rsidRPr="00470607">
        <w:rPr>
          <w:rFonts w:cstheme="minorHAnsi"/>
        </w:rPr>
        <w:t xml:space="preserve">Engagement is a shared responsibility between employees who seek purpose and organizations that create the environment for purpose to take root. When employees experience clarity, empowerment, meaningful work, and supportive leadership, engagement becomes a natural outcome rather than a forced initiative. High engagement benefits the organization through stronger performance, lower turnover intention, and </w:t>
      </w:r>
      <w:r>
        <w:rPr>
          <w:rFonts w:cstheme="minorHAnsi"/>
        </w:rPr>
        <w:t xml:space="preserve">a </w:t>
      </w:r>
      <w:r w:rsidRPr="00470607">
        <w:rPr>
          <w:rFonts w:cstheme="minorHAnsi"/>
        </w:rPr>
        <w:t>healthier workplace culture (Jiang &amp; Luo, 2024). In this way, engagement represents both an organizational strategy and a human relational process that shapes the daily employee experience.</w:t>
      </w:r>
    </w:p>
    <w:p w14:paraId="29A2AA7E" w14:textId="77777777" w:rsidR="00470607" w:rsidRPr="00470607" w:rsidRDefault="00470607" w:rsidP="00470607">
      <w:pPr>
        <w:rPr>
          <w:rFonts w:cstheme="minorHAnsi"/>
        </w:rPr>
      </w:pPr>
    </w:p>
    <w:p w14:paraId="14B9E8EC" w14:textId="77777777" w:rsidR="00470607" w:rsidRPr="00470607" w:rsidRDefault="00470607" w:rsidP="00470607">
      <w:pPr>
        <w:rPr>
          <w:rFonts w:cstheme="minorHAnsi"/>
        </w:rPr>
      </w:pPr>
      <w:r w:rsidRPr="00470607">
        <w:rPr>
          <w:rFonts w:cstheme="minorHAnsi"/>
        </w:rPr>
        <w:t>The Three Levels of Engagement (Gallup, 2024):</w:t>
      </w:r>
    </w:p>
    <w:p w14:paraId="22B81CEA" w14:textId="77777777" w:rsidR="00470607" w:rsidRPr="00470607" w:rsidRDefault="00470607" w:rsidP="00470607">
      <w:pPr>
        <w:rPr>
          <w:rFonts w:cstheme="minorHAnsi"/>
        </w:rPr>
      </w:pPr>
    </w:p>
    <w:p w14:paraId="3B29674C" w14:textId="77777777" w:rsidR="00470607" w:rsidRPr="00470607" w:rsidRDefault="00470607" w:rsidP="00873174">
      <w:pPr>
        <w:pStyle w:val="ListParagraph"/>
        <w:numPr>
          <w:ilvl w:val="0"/>
          <w:numId w:val="4"/>
        </w:numPr>
        <w:rPr>
          <w:rFonts w:cstheme="minorHAnsi"/>
        </w:rPr>
      </w:pPr>
      <w:r w:rsidRPr="00470607">
        <w:rPr>
          <w:rFonts w:cstheme="minorHAnsi"/>
          <w:b/>
          <w:bCs/>
        </w:rPr>
        <w:t>Engaged:</w:t>
      </w:r>
      <w:r w:rsidRPr="00470607">
        <w:rPr>
          <w:rFonts w:cstheme="minorHAnsi"/>
        </w:rPr>
        <w:t xml:space="preserve"> Passionate, committed, and aligned with organizational goals.</w:t>
      </w:r>
    </w:p>
    <w:p w14:paraId="3E6CA5FA" w14:textId="77777777" w:rsidR="00470607" w:rsidRPr="00470607" w:rsidRDefault="00470607" w:rsidP="00873174">
      <w:pPr>
        <w:pStyle w:val="ListParagraph"/>
        <w:numPr>
          <w:ilvl w:val="0"/>
          <w:numId w:val="4"/>
        </w:numPr>
        <w:rPr>
          <w:rFonts w:cstheme="minorHAnsi"/>
        </w:rPr>
      </w:pPr>
      <w:r w:rsidRPr="00470607">
        <w:rPr>
          <w:rFonts w:cstheme="minorHAnsi"/>
          <w:b/>
          <w:bCs/>
        </w:rPr>
        <w:t>Not Engaged:</w:t>
      </w:r>
      <w:r w:rsidRPr="00470607">
        <w:rPr>
          <w:rFonts w:cstheme="minorHAnsi"/>
        </w:rPr>
        <w:t xml:space="preserve"> Satisfied but disengaged—mentally checked out.</w:t>
      </w:r>
    </w:p>
    <w:p w14:paraId="692839B7" w14:textId="77777777" w:rsidR="00470607" w:rsidRPr="00470607" w:rsidRDefault="00470607" w:rsidP="00873174">
      <w:pPr>
        <w:pStyle w:val="ListParagraph"/>
        <w:numPr>
          <w:ilvl w:val="0"/>
          <w:numId w:val="4"/>
        </w:numPr>
        <w:rPr>
          <w:rFonts w:cstheme="minorHAnsi"/>
        </w:rPr>
      </w:pPr>
      <w:r w:rsidRPr="00470607">
        <w:rPr>
          <w:rFonts w:cstheme="minorHAnsi"/>
          <w:b/>
          <w:bCs/>
        </w:rPr>
        <w:t>Actively Disengaged:</w:t>
      </w:r>
      <w:r w:rsidRPr="00470607">
        <w:rPr>
          <w:rFonts w:cstheme="minorHAnsi"/>
        </w:rPr>
        <w:t xml:space="preserve"> Disconnected and potentially harmful to culture.</w:t>
      </w:r>
    </w:p>
    <w:p w14:paraId="4556F35E" w14:textId="77777777" w:rsidR="00470607" w:rsidRDefault="00470607" w:rsidP="00470607">
      <w:pPr>
        <w:rPr>
          <w:rFonts w:cstheme="minorHAnsi"/>
        </w:rPr>
      </w:pPr>
    </w:p>
    <w:p w14:paraId="473B0FC6" w14:textId="2BE589CC" w:rsidR="00470607" w:rsidRPr="00470607" w:rsidRDefault="00470607" w:rsidP="00470607">
      <w:pPr>
        <w:rPr>
          <w:rFonts w:cstheme="minorHAnsi"/>
        </w:rPr>
      </w:pPr>
      <w:r w:rsidRPr="00470607">
        <w:rPr>
          <w:rFonts w:cstheme="minorHAnsi"/>
        </w:rPr>
        <w:t>Engagement is not a perk</w:t>
      </w:r>
      <w:r>
        <w:rPr>
          <w:rFonts w:cstheme="minorHAnsi"/>
        </w:rPr>
        <w:t>;</w:t>
      </w:r>
      <w:r w:rsidRPr="00470607">
        <w:rPr>
          <w:rFonts w:cstheme="minorHAnsi"/>
        </w:rPr>
        <w:t xml:space="preserve"> it’s a partnership between employees who want purpose and employers who provide it. Engagement drives critical outcomes such as productivity, customer satisfaction, and retention. </w:t>
      </w:r>
    </w:p>
    <w:p w14:paraId="648009CD" w14:textId="77777777" w:rsidR="00470607" w:rsidRDefault="00470607" w:rsidP="00470607">
      <w:pPr>
        <w:rPr>
          <w:rFonts w:cstheme="minorHAnsi"/>
        </w:rPr>
      </w:pPr>
    </w:p>
    <w:p w14:paraId="3FD90728" w14:textId="2C9AA145" w:rsidR="00470607" w:rsidRPr="00470607" w:rsidRDefault="00470607" w:rsidP="00470607">
      <w:pPr>
        <w:rPr>
          <w:rFonts w:cstheme="minorHAnsi"/>
        </w:rPr>
      </w:pPr>
      <w:r w:rsidRPr="00470607">
        <w:rPr>
          <w:rFonts w:cstheme="minorHAnsi"/>
        </w:rPr>
        <w:t xml:space="preserve">*The popcorn </w:t>
      </w:r>
      <w:r>
        <w:rPr>
          <w:rFonts w:cstheme="minorHAnsi"/>
        </w:rPr>
        <w:t xml:space="preserve">is </w:t>
      </w:r>
      <w:r w:rsidRPr="00470607">
        <w:rPr>
          <w:rFonts w:cstheme="minorHAnsi"/>
        </w:rPr>
        <w:t>used to invite groups to share their key takeaways without a set order, letting the most energized or important points "pop" out first.</w:t>
      </w:r>
    </w:p>
    <w:p w14:paraId="452A6F00" w14:textId="77777777" w:rsidR="00470607" w:rsidRDefault="00470607">
      <w:pPr>
        <w:rPr>
          <w:rFonts w:cstheme="minorHAnsi"/>
        </w:rPr>
      </w:pPr>
      <w:r>
        <w:rPr>
          <w:rFonts w:cstheme="minorHAnsi"/>
        </w:rPr>
        <w:br w:type="page"/>
      </w:r>
    </w:p>
    <w:p w14:paraId="79332B85" w14:textId="77777777" w:rsidR="00470607" w:rsidRDefault="00470607" w:rsidP="00470607">
      <w:pPr>
        <w:jc w:val="center"/>
        <w:rPr>
          <w:rFonts w:cstheme="minorHAnsi"/>
        </w:rPr>
      </w:pPr>
      <w:r>
        <w:rPr>
          <w:rFonts w:cstheme="minorHAnsi"/>
          <w:noProof/>
        </w:rPr>
        <w:lastRenderedPageBreak/>
        <w:drawing>
          <wp:inline distT="0" distB="0" distL="0" distR="0" wp14:anchorId="53B96699" wp14:editId="37F23969">
            <wp:extent cx="3208283" cy="1802945"/>
            <wp:effectExtent l="0" t="0" r="5080" b="635"/>
            <wp:docPr id="486137560" name="Picture 5" descr="A collage of men using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137560" name="Picture 5" descr="A collage of men using a computer&#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243935" cy="1822980"/>
                    </a:xfrm>
                    <a:prstGeom prst="rect">
                      <a:avLst/>
                    </a:prstGeom>
                  </pic:spPr>
                </pic:pic>
              </a:graphicData>
            </a:graphic>
          </wp:inline>
        </w:drawing>
      </w:r>
    </w:p>
    <w:p w14:paraId="03FBB67C" w14:textId="3C02D7B1" w:rsidR="00470607" w:rsidRPr="00470607" w:rsidRDefault="00470607" w:rsidP="00470607">
      <w:pPr>
        <w:jc w:val="center"/>
        <w:rPr>
          <w:rFonts w:cstheme="minorHAnsi"/>
        </w:rPr>
      </w:pPr>
      <w:r w:rsidRPr="00470607">
        <w:rPr>
          <w:rFonts w:cstheme="minorHAnsi"/>
        </w:rPr>
        <w:t>Time:  6 minutes</w:t>
      </w:r>
    </w:p>
    <w:p w14:paraId="6A94695E" w14:textId="541964CF" w:rsidR="00470607" w:rsidRPr="00470607" w:rsidRDefault="00470607" w:rsidP="00470607">
      <w:pPr>
        <w:jc w:val="center"/>
        <w:rPr>
          <w:rFonts w:cstheme="minorHAnsi"/>
        </w:rPr>
      </w:pPr>
      <w:r w:rsidRPr="00470607">
        <w:rPr>
          <w:rFonts w:cstheme="minorHAnsi"/>
        </w:rPr>
        <w:t>Running time: 20 minutes</w:t>
      </w:r>
    </w:p>
    <w:p w14:paraId="5A9B2F70" w14:textId="77777777" w:rsidR="00470607" w:rsidRPr="00470607" w:rsidRDefault="00470607" w:rsidP="00470607">
      <w:pPr>
        <w:rPr>
          <w:rFonts w:cstheme="minorHAnsi"/>
        </w:rPr>
      </w:pPr>
      <w:r w:rsidRPr="00470607">
        <w:rPr>
          <w:rFonts w:cstheme="minorHAnsi"/>
        </w:rPr>
        <w:t> </w:t>
      </w:r>
    </w:p>
    <w:p w14:paraId="0E77B1EF" w14:textId="77777777" w:rsidR="00470607" w:rsidRPr="00470607" w:rsidRDefault="00470607" w:rsidP="00470607">
      <w:pPr>
        <w:rPr>
          <w:rFonts w:cstheme="minorHAnsi"/>
        </w:rPr>
      </w:pPr>
      <w:r w:rsidRPr="00470607">
        <w:rPr>
          <w:rFonts w:cstheme="minorHAnsi"/>
          <w:b/>
          <w:bCs/>
        </w:rPr>
        <w:t>Objective</w:t>
      </w:r>
      <w:r w:rsidRPr="00470607">
        <w:rPr>
          <w:rFonts w:cstheme="minorHAnsi"/>
        </w:rPr>
        <w:t>: Explore how employee voice is shaped by psychological safety.</w:t>
      </w:r>
    </w:p>
    <w:p w14:paraId="20F1D3ED" w14:textId="77777777" w:rsidR="00470607" w:rsidRPr="00470607" w:rsidRDefault="00470607" w:rsidP="00470607">
      <w:pPr>
        <w:rPr>
          <w:rFonts w:cstheme="minorHAnsi"/>
        </w:rPr>
      </w:pPr>
      <w:r w:rsidRPr="00470607">
        <w:rPr>
          <w:rFonts w:cstheme="minorHAnsi"/>
          <w:b/>
          <w:bCs/>
        </w:rPr>
        <w:t>Description</w:t>
      </w:r>
      <w:r w:rsidRPr="00470607">
        <w:rPr>
          <w:rFonts w:cstheme="minorHAnsi"/>
        </w:rPr>
        <w:t>: Review psychological safety and define employee voice and when each is used.</w:t>
      </w:r>
    </w:p>
    <w:p w14:paraId="785BE41D" w14:textId="77777777" w:rsidR="00470607" w:rsidRPr="00470607" w:rsidRDefault="00470607" w:rsidP="00470607">
      <w:pPr>
        <w:rPr>
          <w:rFonts w:cstheme="minorHAnsi"/>
        </w:rPr>
      </w:pPr>
      <w:r w:rsidRPr="00470607">
        <w:rPr>
          <w:rFonts w:cstheme="minorHAnsi"/>
          <w:b/>
          <w:bCs/>
        </w:rPr>
        <w:t>Instructional Method</w:t>
      </w:r>
      <w:r w:rsidRPr="00470607">
        <w:rPr>
          <w:rFonts w:cstheme="minorHAnsi"/>
        </w:rPr>
        <w:t>: Lecture - Discussion</w:t>
      </w:r>
    </w:p>
    <w:p w14:paraId="63A48CB8" w14:textId="77777777" w:rsidR="00470607" w:rsidRDefault="00470607" w:rsidP="00470607">
      <w:pPr>
        <w:rPr>
          <w:rFonts w:cstheme="minorHAnsi"/>
          <w:b/>
          <w:bCs/>
        </w:rPr>
      </w:pPr>
    </w:p>
    <w:p w14:paraId="784B3580" w14:textId="6D3D4C49" w:rsidR="00470607" w:rsidRPr="00470607" w:rsidRDefault="00470607" w:rsidP="00470607">
      <w:pPr>
        <w:rPr>
          <w:rFonts w:cstheme="minorHAnsi"/>
        </w:rPr>
      </w:pPr>
      <w:r w:rsidRPr="00470607">
        <w:rPr>
          <w:rFonts w:cstheme="minorHAnsi"/>
          <w:b/>
          <w:bCs/>
        </w:rPr>
        <w:t>Script</w:t>
      </w:r>
      <w:r w:rsidRPr="00470607">
        <w:rPr>
          <w:rFonts w:cstheme="minorHAnsi"/>
        </w:rPr>
        <w:t>:   </w:t>
      </w:r>
    </w:p>
    <w:p w14:paraId="78507133" w14:textId="77777777" w:rsidR="00470607" w:rsidRPr="00470607" w:rsidRDefault="00470607" w:rsidP="00470607">
      <w:pPr>
        <w:rPr>
          <w:rFonts w:cstheme="minorHAnsi"/>
        </w:rPr>
      </w:pPr>
      <w:hyperlink r:id="rId17" w:history="1">
        <w:r w:rsidRPr="00470607">
          <w:rPr>
            <w:rStyle w:val="Hyperlink"/>
            <w:rFonts w:cstheme="minorHAnsi"/>
            <w:b/>
            <w:bCs/>
          </w:rPr>
          <w:t>Employee voice</w:t>
        </w:r>
      </w:hyperlink>
      <w:r w:rsidRPr="00470607">
        <w:rPr>
          <w:rFonts w:cstheme="minorHAnsi"/>
        </w:rPr>
        <w:t xml:space="preserve"> refers to the ways </w:t>
      </w:r>
      <w:proofErr w:type="gramStart"/>
      <w:r w:rsidRPr="00470607">
        <w:rPr>
          <w:rFonts w:cstheme="minorHAnsi"/>
        </w:rPr>
        <w:t>employees</w:t>
      </w:r>
      <w:proofErr w:type="gramEnd"/>
      <w:r w:rsidRPr="00470607">
        <w:rPr>
          <w:rFonts w:cstheme="minorHAnsi"/>
        </w:rPr>
        <w:t xml:space="preserve"> express concerns, share ideas, and participate in decisions that affect their work. Modern research views voice not as a single behavior, but as an ongoing communication process shaped by trust, </w:t>
      </w:r>
      <w:hyperlink r:id="rId18" w:history="1">
        <w:r w:rsidRPr="00470607">
          <w:rPr>
            <w:rStyle w:val="Hyperlink"/>
            <w:rFonts w:cstheme="minorHAnsi"/>
            <w:b/>
            <w:bCs/>
          </w:rPr>
          <w:t>psychological safety</w:t>
        </w:r>
      </w:hyperlink>
      <w:r w:rsidRPr="00470607">
        <w:rPr>
          <w:rFonts w:cstheme="minorHAnsi"/>
        </w:rPr>
        <w:t xml:space="preserve">, and the perceived fairness of organizational systems. </w:t>
      </w:r>
    </w:p>
    <w:p w14:paraId="28F57F00" w14:textId="77777777" w:rsidR="00470607" w:rsidRDefault="00470607" w:rsidP="00470607">
      <w:pPr>
        <w:rPr>
          <w:rFonts w:cstheme="minorHAnsi"/>
          <w:b/>
          <w:bCs/>
        </w:rPr>
      </w:pPr>
    </w:p>
    <w:p w14:paraId="41139B8D" w14:textId="3AB766F4" w:rsidR="00470607" w:rsidRPr="00470607" w:rsidRDefault="00470607" w:rsidP="00470607">
      <w:pPr>
        <w:rPr>
          <w:rFonts w:cstheme="minorHAnsi"/>
        </w:rPr>
      </w:pPr>
      <w:r w:rsidRPr="00470607">
        <w:rPr>
          <w:rFonts w:cstheme="minorHAnsi"/>
          <w:b/>
          <w:bCs/>
        </w:rPr>
        <w:t>Ask</w:t>
      </w:r>
      <w:r w:rsidRPr="00470607">
        <w:rPr>
          <w:rFonts w:cstheme="minorHAnsi"/>
        </w:rPr>
        <w:t>:</w:t>
      </w:r>
    </w:p>
    <w:p w14:paraId="28434AF6" w14:textId="77777777" w:rsidR="00470607" w:rsidRPr="00470607" w:rsidRDefault="00470607" w:rsidP="00470607">
      <w:pPr>
        <w:rPr>
          <w:rFonts w:cstheme="minorHAnsi"/>
        </w:rPr>
      </w:pPr>
      <w:r w:rsidRPr="00470607">
        <w:rPr>
          <w:rFonts w:cstheme="minorHAnsi"/>
        </w:rPr>
        <w:t>What type of voice do you have at work?</w:t>
      </w:r>
    </w:p>
    <w:p w14:paraId="389F97EF" w14:textId="77777777" w:rsidR="00470607" w:rsidRPr="00470607" w:rsidRDefault="00470607" w:rsidP="00470607">
      <w:pPr>
        <w:rPr>
          <w:rFonts w:cstheme="minorHAnsi"/>
        </w:rPr>
      </w:pPr>
      <w:r w:rsidRPr="00470607">
        <w:rPr>
          <w:rFonts w:cstheme="minorHAnsi"/>
        </w:rPr>
        <w:t>How does psychological safety affect your employee voice?</w:t>
      </w:r>
    </w:p>
    <w:p w14:paraId="5D947A1F" w14:textId="77777777" w:rsidR="00470607" w:rsidRPr="00470607" w:rsidRDefault="00470607" w:rsidP="00470607">
      <w:pPr>
        <w:rPr>
          <w:rFonts w:cstheme="minorHAnsi"/>
        </w:rPr>
      </w:pPr>
      <w:r w:rsidRPr="00470607">
        <w:rPr>
          <w:rFonts w:cstheme="minorHAnsi"/>
        </w:rPr>
        <w:t xml:space="preserve"> </w:t>
      </w:r>
    </w:p>
    <w:p w14:paraId="241DF059" w14:textId="77777777" w:rsidR="00470607" w:rsidRPr="00470607" w:rsidRDefault="00470607" w:rsidP="00470607">
      <w:pPr>
        <w:rPr>
          <w:rFonts w:cstheme="minorHAnsi"/>
        </w:rPr>
      </w:pPr>
      <w:r w:rsidRPr="00470607">
        <w:rPr>
          <w:rFonts w:cstheme="minorHAnsi"/>
          <w:b/>
          <w:bCs/>
        </w:rPr>
        <w:t>Facilitator Notes:</w:t>
      </w:r>
      <w:r w:rsidRPr="00470607">
        <w:rPr>
          <w:rFonts w:cstheme="minorHAnsi"/>
        </w:rPr>
        <w:t> </w:t>
      </w:r>
    </w:p>
    <w:p w14:paraId="2B9A4E31" w14:textId="77777777" w:rsidR="00470607" w:rsidRPr="00470607" w:rsidRDefault="00470607" w:rsidP="00470607">
      <w:pPr>
        <w:rPr>
          <w:rFonts w:cstheme="minorHAnsi"/>
        </w:rPr>
      </w:pPr>
      <w:r w:rsidRPr="00470607">
        <w:rPr>
          <w:rFonts w:cstheme="minorHAnsi"/>
        </w:rPr>
        <w:t>Section 2: Understanding Employee Voice</w:t>
      </w:r>
    </w:p>
    <w:p w14:paraId="59B668B1" w14:textId="77777777" w:rsidR="00470607" w:rsidRDefault="00470607" w:rsidP="00470607">
      <w:pPr>
        <w:rPr>
          <w:rFonts w:cstheme="minorHAnsi"/>
        </w:rPr>
      </w:pPr>
      <w:r w:rsidRPr="00470607">
        <w:rPr>
          <w:rFonts w:cstheme="minorHAnsi"/>
        </w:rPr>
        <w:t>Pincus (2023) argues that engagement and voice are inseparable because employees are most willing to speak up when they feel motivated, valued, and connected to meaningful work. Voice is therefore both an outcome of engagement and a mechanism that reinforces it.</w:t>
      </w:r>
    </w:p>
    <w:p w14:paraId="7D35F0EF" w14:textId="77777777" w:rsidR="00470607" w:rsidRPr="00470607" w:rsidRDefault="00470607" w:rsidP="00470607">
      <w:pPr>
        <w:rPr>
          <w:rFonts w:cstheme="minorHAnsi"/>
        </w:rPr>
      </w:pPr>
    </w:p>
    <w:p w14:paraId="45DB45A9" w14:textId="77777777" w:rsidR="00470607" w:rsidRDefault="00470607" w:rsidP="00470607">
      <w:pPr>
        <w:rPr>
          <w:rFonts w:cstheme="minorHAnsi"/>
        </w:rPr>
      </w:pPr>
      <w:r w:rsidRPr="00470607">
        <w:rPr>
          <w:rFonts w:cstheme="minorHAnsi"/>
        </w:rPr>
        <w:t>Scholars consistently highlight the importance of perceived safety in determining whether employees speak up. Edmondson (1999) describes psychological safety as the shared belief that the work environment permits interpersonal risk taking. Employees who believe they can question norms, admit mistakes, or challenge decisions without negative consequences are far more likely to contribute ideas or express concerns. Jiang and Luo (2024) support this finding, showing that transparent communication practices and clear organizational motives increase employees’ willingness to participate in open dialogue.</w:t>
      </w:r>
    </w:p>
    <w:p w14:paraId="69BE594B" w14:textId="77777777" w:rsidR="00470607" w:rsidRPr="00470607" w:rsidRDefault="00470607" w:rsidP="00470607">
      <w:pPr>
        <w:rPr>
          <w:rFonts w:cstheme="minorHAnsi"/>
        </w:rPr>
      </w:pPr>
    </w:p>
    <w:p w14:paraId="080C4BCD" w14:textId="77777777" w:rsidR="00470607" w:rsidRPr="00470607" w:rsidRDefault="00470607" w:rsidP="00470607">
      <w:pPr>
        <w:rPr>
          <w:rFonts w:cstheme="minorHAnsi"/>
        </w:rPr>
      </w:pPr>
      <w:r w:rsidRPr="00470607">
        <w:rPr>
          <w:rFonts w:cstheme="minorHAnsi"/>
        </w:rPr>
        <w:t>Employee voice can take several forms, each contributing differently to organizational decision making:</w:t>
      </w:r>
    </w:p>
    <w:p w14:paraId="7BEA7395" w14:textId="77777777" w:rsidR="00470607" w:rsidRDefault="00470607" w:rsidP="00470607">
      <w:pPr>
        <w:rPr>
          <w:rFonts w:cstheme="minorHAnsi"/>
          <w:b/>
          <w:bCs/>
        </w:rPr>
      </w:pPr>
    </w:p>
    <w:p w14:paraId="5AC49E0F" w14:textId="46746F9B" w:rsidR="00470607" w:rsidRPr="00470607" w:rsidRDefault="00470607" w:rsidP="00470607">
      <w:pPr>
        <w:rPr>
          <w:rFonts w:cstheme="minorHAnsi"/>
        </w:rPr>
      </w:pPr>
      <w:r w:rsidRPr="00470607">
        <w:rPr>
          <w:rFonts w:cstheme="minorHAnsi"/>
          <w:b/>
          <w:bCs/>
        </w:rPr>
        <w:t>Direct Voice</w:t>
      </w:r>
    </w:p>
    <w:p w14:paraId="43F09431" w14:textId="77777777" w:rsidR="00470607" w:rsidRPr="00470607" w:rsidRDefault="00470607" w:rsidP="00470607">
      <w:pPr>
        <w:rPr>
          <w:rFonts w:cstheme="minorHAnsi"/>
        </w:rPr>
      </w:pPr>
      <w:hyperlink r:id="rId19" w:history="1">
        <w:r w:rsidRPr="00470607">
          <w:rPr>
            <w:rStyle w:val="Hyperlink"/>
            <w:rFonts w:cstheme="minorHAnsi"/>
            <w:b/>
            <w:bCs/>
          </w:rPr>
          <w:t>Direct voice</w:t>
        </w:r>
      </w:hyperlink>
      <w:r w:rsidRPr="00470607">
        <w:rPr>
          <w:rFonts w:cstheme="minorHAnsi"/>
        </w:rPr>
        <w:t xml:space="preserve"> occurs when employees communicate concerns or suggestions to leaders through channels such as open-door policies, team meetings, pulse surveys, or conversational platforms. Research indicates that </w:t>
      </w:r>
      <w:r w:rsidRPr="00470607">
        <w:rPr>
          <w:rFonts w:cstheme="minorHAnsi"/>
        </w:rPr>
        <w:lastRenderedPageBreak/>
        <w:t xml:space="preserve">direct voice is more frequent in environments where managers demonstrate active listening, empathy, and responsiveness (Susanto &amp; </w:t>
      </w:r>
      <w:proofErr w:type="spellStart"/>
      <w:r w:rsidRPr="00470607">
        <w:rPr>
          <w:rFonts w:cstheme="minorHAnsi"/>
        </w:rPr>
        <w:t>Sawitri</w:t>
      </w:r>
      <w:proofErr w:type="spellEnd"/>
      <w:r w:rsidRPr="00470607">
        <w:rPr>
          <w:rFonts w:cstheme="minorHAnsi"/>
        </w:rPr>
        <w:t>, 2022).</w:t>
      </w:r>
    </w:p>
    <w:p w14:paraId="6409418F" w14:textId="77777777" w:rsidR="00470607" w:rsidRDefault="00470607" w:rsidP="00470607">
      <w:pPr>
        <w:rPr>
          <w:rFonts w:cstheme="minorHAnsi"/>
          <w:b/>
          <w:bCs/>
        </w:rPr>
      </w:pPr>
    </w:p>
    <w:p w14:paraId="7F720778" w14:textId="6C611902" w:rsidR="00470607" w:rsidRPr="00470607" w:rsidRDefault="00470607" w:rsidP="00470607">
      <w:pPr>
        <w:rPr>
          <w:rFonts w:cstheme="minorHAnsi"/>
        </w:rPr>
      </w:pPr>
      <w:r w:rsidRPr="00470607">
        <w:rPr>
          <w:rFonts w:cstheme="minorHAnsi"/>
          <w:b/>
          <w:bCs/>
        </w:rPr>
        <w:t>Representative Voice</w:t>
      </w:r>
    </w:p>
    <w:p w14:paraId="54958778" w14:textId="77777777" w:rsidR="00470607" w:rsidRPr="00470607" w:rsidRDefault="00470607" w:rsidP="00470607">
      <w:pPr>
        <w:rPr>
          <w:rFonts w:cstheme="minorHAnsi"/>
        </w:rPr>
      </w:pPr>
      <w:hyperlink r:id="rId20" w:history="1">
        <w:r w:rsidRPr="00470607">
          <w:rPr>
            <w:rStyle w:val="Hyperlink"/>
            <w:rFonts w:cstheme="minorHAnsi"/>
            <w:b/>
            <w:bCs/>
          </w:rPr>
          <w:t>Representative voice</w:t>
        </w:r>
      </w:hyperlink>
      <w:r w:rsidRPr="00470607">
        <w:rPr>
          <w:rFonts w:cstheme="minorHAnsi"/>
        </w:rPr>
        <w:t xml:space="preserve"> is structured through formal systems such as labor unions, works councils, or joint committees. In unionized environments, voice is institutionalized through collective bargaining agreements, grievance procedures, and standing labor-management committees. These systems provide predictability, transparency, and protection from retaliation, especially in disputes involving fairness or safety.</w:t>
      </w:r>
    </w:p>
    <w:p w14:paraId="6E4155D8" w14:textId="77777777" w:rsidR="00470607" w:rsidRDefault="00470607" w:rsidP="00470607">
      <w:pPr>
        <w:rPr>
          <w:rFonts w:cstheme="minorHAnsi"/>
          <w:b/>
          <w:bCs/>
        </w:rPr>
      </w:pPr>
    </w:p>
    <w:p w14:paraId="077AF09F" w14:textId="5224F113" w:rsidR="00470607" w:rsidRPr="00470607" w:rsidRDefault="00470607" w:rsidP="00470607">
      <w:pPr>
        <w:rPr>
          <w:rFonts w:cstheme="minorHAnsi"/>
        </w:rPr>
      </w:pPr>
      <w:r w:rsidRPr="00470607">
        <w:rPr>
          <w:rFonts w:cstheme="minorHAnsi"/>
          <w:b/>
          <w:bCs/>
        </w:rPr>
        <w:t>Digital Voice</w:t>
      </w:r>
    </w:p>
    <w:p w14:paraId="126DB811" w14:textId="77777777" w:rsidR="00470607" w:rsidRDefault="00470607" w:rsidP="00470607">
      <w:pPr>
        <w:rPr>
          <w:rFonts w:cstheme="minorHAnsi"/>
        </w:rPr>
      </w:pPr>
      <w:hyperlink r:id="rId21" w:history="1">
        <w:r w:rsidRPr="00470607">
          <w:rPr>
            <w:rStyle w:val="Hyperlink"/>
            <w:rFonts w:cstheme="minorHAnsi"/>
            <w:b/>
            <w:bCs/>
          </w:rPr>
          <w:t>Digital voice</w:t>
        </w:r>
      </w:hyperlink>
      <w:r w:rsidRPr="00470607">
        <w:rPr>
          <w:rFonts w:cstheme="minorHAnsi"/>
        </w:rPr>
        <w:t xml:space="preserve"> involves technology-supported avenues such as anonymous reporting tools, online suggestion platforms, or sentiment analytics. Jiang and Luo (2024) note that digital channels increase participation by giving employees low-barrier opportunities to contribute. However, they also introduce privacy risks if organizations are not transparent about how data is collected and used.</w:t>
      </w:r>
    </w:p>
    <w:p w14:paraId="6B04E4DF" w14:textId="77777777" w:rsidR="00470607" w:rsidRPr="00470607" w:rsidRDefault="00470607" w:rsidP="00470607">
      <w:pPr>
        <w:rPr>
          <w:rFonts w:cstheme="minorHAnsi"/>
        </w:rPr>
      </w:pPr>
    </w:p>
    <w:p w14:paraId="163B0F6A" w14:textId="77777777" w:rsidR="00470607" w:rsidRDefault="00470607" w:rsidP="00470607">
      <w:pPr>
        <w:rPr>
          <w:rFonts w:cstheme="minorHAnsi"/>
        </w:rPr>
      </w:pPr>
      <w:r w:rsidRPr="00470607">
        <w:rPr>
          <w:rFonts w:cstheme="minorHAnsi"/>
        </w:rPr>
        <w:t>Voice systems only succeed when employees believe their input matters. Al Zeer et al. (2023) emphasize that empowerment is central to engagement, and empowerment requires more than listening. It requires meaningful follow up. When feedback disappears without action, trust erodes. Conversely, when leaders respond visibly, employees strengthen their relationship with the organization and are more willing to speak up in the future.</w:t>
      </w:r>
    </w:p>
    <w:p w14:paraId="1C9D6290" w14:textId="77777777" w:rsidR="00470607" w:rsidRPr="00470607" w:rsidRDefault="00470607" w:rsidP="00470607">
      <w:pPr>
        <w:rPr>
          <w:rFonts w:cstheme="minorHAnsi"/>
        </w:rPr>
      </w:pPr>
    </w:p>
    <w:p w14:paraId="72CB0190" w14:textId="77777777" w:rsidR="00470607" w:rsidRDefault="00470607" w:rsidP="00470607">
      <w:pPr>
        <w:rPr>
          <w:rFonts w:cstheme="minorHAnsi"/>
        </w:rPr>
      </w:pPr>
      <w:r w:rsidRPr="00470607">
        <w:rPr>
          <w:rFonts w:cstheme="minorHAnsi"/>
        </w:rPr>
        <w:t>Employee voice is therefore a strategic asset. It reduces turnover intention, improves problem solving, and enhances organizational learning. But it is also fragile. It depends on trust, communication quality, and leadership behavior. Voice is not simply the opportunity to speak. It is the expectation that speaking will lead to something constructive.</w:t>
      </w:r>
    </w:p>
    <w:p w14:paraId="553CE6BC" w14:textId="77777777" w:rsidR="00470607" w:rsidRPr="00470607" w:rsidRDefault="00470607" w:rsidP="00470607">
      <w:pPr>
        <w:rPr>
          <w:rFonts w:cstheme="minorHAnsi"/>
        </w:rPr>
      </w:pPr>
    </w:p>
    <w:p w14:paraId="7107EA05" w14:textId="77777777" w:rsidR="00470607" w:rsidRPr="00470607" w:rsidRDefault="00470607" w:rsidP="00470607">
      <w:pPr>
        <w:rPr>
          <w:rFonts w:cstheme="minorHAnsi"/>
        </w:rPr>
      </w:pPr>
      <w:r w:rsidRPr="00470607">
        <w:rPr>
          <w:rFonts w:cstheme="minorHAnsi"/>
          <w:lang w:val="en-IN"/>
        </w:rPr>
        <w:t>Source Images:-</w:t>
      </w:r>
    </w:p>
    <w:p w14:paraId="57A9B3A2" w14:textId="77777777" w:rsidR="00470607" w:rsidRPr="00470607" w:rsidRDefault="00470607" w:rsidP="00470607">
      <w:pPr>
        <w:rPr>
          <w:rFonts w:cstheme="minorHAnsi"/>
        </w:rPr>
      </w:pPr>
      <w:r w:rsidRPr="00470607">
        <w:rPr>
          <w:rFonts w:cstheme="minorHAnsi"/>
          <w:lang w:val="en-IN"/>
        </w:rPr>
        <w:t>https://pixabay.com/en/entrepreneur-startup-start-up-man-593358/</w:t>
      </w:r>
    </w:p>
    <w:p w14:paraId="245D2465" w14:textId="77777777" w:rsidR="00470607" w:rsidRPr="00470607" w:rsidRDefault="00470607" w:rsidP="00470607">
      <w:pPr>
        <w:rPr>
          <w:rFonts w:cstheme="minorHAnsi"/>
        </w:rPr>
      </w:pPr>
      <w:r w:rsidRPr="00470607">
        <w:rPr>
          <w:rFonts w:cstheme="minorHAnsi"/>
          <w:lang w:val="en-IN"/>
        </w:rPr>
        <w:t>https://pixabay.com/en/beard-business-business-people-2286446/</w:t>
      </w:r>
    </w:p>
    <w:p w14:paraId="244A08AA" w14:textId="77777777" w:rsidR="00470607" w:rsidRPr="00470607" w:rsidRDefault="00470607" w:rsidP="00470607">
      <w:pPr>
        <w:rPr>
          <w:rFonts w:cstheme="minorHAnsi"/>
        </w:rPr>
      </w:pPr>
      <w:r w:rsidRPr="00470607">
        <w:rPr>
          <w:rFonts w:cstheme="minorHAnsi"/>
          <w:lang w:val="en-IN"/>
        </w:rPr>
        <w:t>https://pixabay.com/en/fashion-afro-american-black-people-1835871/</w:t>
      </w:r>
    </w:p>
    <w:p w14:paraId="46703C87" w14:textId="62913F38" w:rsidR="00470607" w:rsidRDefault="006C2F80" w:rsidP="00470607">
      <w:pPr>
        <w:rPr>
          <w:rFonts w:cstheme="minorHAnsi"/>
        </w:rPr>
      </w:pPr>
      <w:r>
        <w:rPr>
          <w:rFonts w:cstheme="minorHAnsi"/>
        </w:rPr>
        <w:br w:type="page"/>
      </w:r>
    </w:p>
    <w:p w14:paraId="0C0BB96F" w14:textId="6BDF011A" w:rsidR="00470607" w:rsidRDefault="00F83D8C" w:rsidP="00F83D8C">
      <w:pPr>
        <w:jc w:val="center"/>
        <w:rPr>
          <w:rFonts w:cstheme="minorHAnsi"/>
        </w:rPr>
      </w:pPr>
      <w:r>
        <w:rPr>
          <w:rFonts w:cstheme="minorHAnsi"/>
          <w:noProof/>
        </w:rPr>
        <w:lastRenderedPageBreak/>
        <w:drawing>
          <wp:inline distT="0" distB="0" distL="0" distR="0" wp14:anchorId="653A263F" wp14:editId="32BDDCE2">
            <wp:extent cx="3198183" cy="1797269"/>
            <wp:effectExtent l="0" t="0" r="2540" b="6350"/>
            <wp:docPr id="1521629193" name="Picture 6" descr="A group of women sitting and sm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29193" name="Picture 6" descr="A group of women sitting and smiling&#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274640" cy="1840235"/>
                    </a:xfrm>
                    <a:prstGeom prst="rect">
                      <a:avLst/>
                    </a:prstGeom>
                  </pic:spPr>
                </pic:pic>
              </a:graphicData>
            </a:graphic>
          </wp:inline>
        </w:drawing>
      </w:r>
    </w:p>
    <w:p w14:paraId="4D7E668B" w14:textId="77777777" w:rsidR="006C2F80" w:rsidRDefault="006C2F80">
      <w:pPr>
        <w:rPr>
          <w:rFonts w:cstheme="minorHAnsi"/>
        </w:rPr>
      </w:pPr>
    </w:p>
    <w:p w14:paraId="535BE68B" w14:textId="27BF8F41" w:rsidR="00F83D8C" w:rsidRPr="00F83D8C" w:rsidRDefault="00F83D8C" w:rsidP="007E7F2A">
      <w:pPr>
        <w:jc w:val="center"/>
        <w:rPr>
          <w:rFonts w:cstheme="minorHAnsi"/>
        </w:rPr>
      </w:pPr>
      <w:r w:rsidRPr="00F83D8C">
        <w:rPr>
          <w:rFonts w:cstheme="minorHAnsi"/>
        </w:rPr>
        <w:t>Time:  20 minutes</w:t>
      </w:r>
    </w:p>
    <w:p w14:paraId="07A839B7" w14:textId="7AE771CC" w:rsidR="00F83D8C" w:rsidRPr="00F83D8C" w:rsidRDefault="00F83D8C" w:rsidP="007E7F2A">
      <w:pPr>
        <w:jc w:val="center"/>
        <w:rPr>
          <w:rFonts w:cstheme="minorHAnsi"/>
        </w:rPr>
      </w:pPr>
      <w:r w:rsidRPr="00F83D8C">
        <w:rPr>
          <w:rFonts w:cstheme="minorHAnsi"/>
        </w:rPr>
        <w:t>Running time: 60 minutes</w:t>
      </w:r>
    </w:p>
    <w:p w14:paraId="5BBAE570" w14:textId="77777777" w:rsidR="00F83D8C" w:rsidRPr="00F83D8C" w:rsidRDefault="00F83D8C" w:rsidP="00F83D8C">
      <w:pPr>
        <w:rPr>
          <w:rFonts w:cstheme="minorHAnsi"/>
        </w:rPr>
      </w:pPr>
      <w:r w:rsidRPr="00F83D8C">
        <w:rPr>
          <w:rFonts w:cstheme="minorHAnsi"/>
        </w:rPr>
        <w:t> </w:t>
      </w:r>
    </w:p>
    <w:p w14:paraId="2C00F03A" w14:textId="77777777" w:rsidR="00F83D8C" w:rsidRPr="00F83D8C" w:rsidRDefault="00F83D8C" w:rsidP="00F83D8C">
      <w:pPr>
        <w:rPr>
          <w:rFonts w:cstheme="minorHAnsi"/>
        </w:rPr>
      </w:pPr>
      <w:r w:rsidRPr="00F83D8C">
        <w:rPr>
          <w:rFonts w:cstheme="minorHAnsi"/>
          <w:b/>
          <w:bCs/>
        </w:rPr>
        <w:t>Objective</w:t>
      </w:r>
      <w:r w:rsidRPr="00F83D8C">
        <w:rPr>
          <w:rFonts w:cstheme="minorHAnsi"/>
        </w:rPr>
        <w:t>: Explore how to measure engagement.</w:t>
      </w:r>
    </w:p>
    <w:p w14:paraId="3B0CA22F" w14:textId="77777777" w:rsidR="00F83D8C" w:rsidRPr="00F83D8C" w:rsidRDefault="00F83D8C" w:rsidP="00F83D8C">
      <w:pPr>
        <w:rPr>
          <w:rFonts w:cstheme="minorHAnsi"/>
        </w:rPr>
      </w:pPr>
      <w:r w:rsidRPr="00F83D8C">
        <w:rPr>
          <w:rFonts w:cstheme="minorHAnsi"/>
          <w:b/>
          <w:bCs/>
        </w:rPr>
        <w:t>Description</w:t>
      </w:r>
      <w:r w:rsidRPr="00F83D8C">
        <w:rPr>
          <w:rFonts w:cstheme="minorHAnsi"/>
        </w:rPr>
        <w:t>: Students will take the Gallup 12Q survey and research engagement indicators.</w:t>
      </w:r>
    </w:p>
    <w:p w14:paraId="6EB6B8FE" w14:textId="77777777" w:rsidR="00F83D8C" w:rsidRPr="00F83D8C" w:rsidRDefault="00F83D8C" w:rsidP="00F83D8C">
      <w:pPr>
        <w:rPr>
          <w:rFonts w:cstheme="minorHAnsi"/>
        </w:rPr>
      </w:pPr>
      <w:r w:rsidRPr="00F83D8C">
        <w:rPr>
          <w:rFonts w:cstheme="minorHAnsi"/>
          <w:b/>
          <w:bCs/>
        </w:rPr>
        <w:t>Instructional Method</w:t>
      </w:r>
      <w:r w:rsidRPr="00F83D8C">
        <w:rPr>
          <w:rFonts w:cstheme="minorHAnsi"/>
        </w:rPr>
        <w:t>: Lecture – Exercise - Exercise</w:t>
      </w:r>
    </w:p>
    <w:p w14:paraId="032456B4" w14:textId="77777777" w:rsidR="00F83D8C" w:rsidRDefault="00F83D8C" w:rsidP="00F83D8C">
      <w:pPr>
        <w:rPr>
          <w:rFonts w:cstheme="minorHAnsi"/>
          <w:b/>
          <w:bCs/>
        </w:rPr>
      </w:pPr>
    </w:p>
    <w:p w14:paraId="72E3D2E5" w14:textId="045D1CBE" w:rsidR="00F83D8C" w:rsidRPr="00F83D8C" w:rsidRDefault="00F83D8C" w:rsidP="00F83D8C">
      <w:pPr>
        <w:rPr>
          <w:rFonts w:cstheme="minorHAnsi"/>
        </w:rPr>
      </w:pPr>
      <w:r w:rsidRPr="00F83D8C">
        <w:rPr>
          <w:rFonts w:cstheme="minorHAnsi"/>
          <w:b/>
          <w:bCs/>
        </w:rPr>
        <w:t>Script</w:t>
      </w:r>
      <w:r w:rsidRPr="00F83D8C">
        <w:rPr>
          <w:rFonts w:cstheme="minorHAnsi"/>
        </w:rPr>
        <w:t>:   </w:t>
      </w:r>
    </w:p>
    <w:p w14:paraId="291E8751" w14:textId="04FA56A5" w:rsidR="00F83D8C" w:rsidRPr="00F83D8C" w:rsidRDefault="00F83D8C" w:rsidP="00F83D8C">
      <w:pPr>
        <w:rPr>
          <w:rFonts w:cstheme="minorHAnsi"/>
        </w:rPr>
      </w:pPr>
      <w:r w:rsidRPr="00F83D8C">
        <w:rPr>
          <w:rFonts w:cstheme="minorHAnsi"/>
        </w:rPr>
        <w:t>Measuring employee engagement allows organizations to understand how employees experience their work and identify the factors that influence motivation, satisfaction, and commitment. Engagement measurement has evolved from annual surveys to continuous, data-driven insights that help organizations respond to concerns before they escalate. Effective measurement requires both accurate data collection and visible follow</w:t>
      </w:r>
      <w:r>
        <w:rPr>
          <w:rFonts w:cstheme="minorHAnsi"/>
        </w:rPr>
        <w:t>-</w:t>
      </w:r>
      <w:r w:rsidRPr="00F83D8C">
        <w:rPr>
          <w:rFonts w:cstheme="minorHAnsi"/>
        </w:rPr>
        <w:t>up. Without action, even the best analytics can undermine trust.</w:t>
      </w:r>
    </w:p>
    <w:p w14:paraId="539A9C00" w14:textId="77777777" w:rsidR="00F83D8C" w:rsidRDefault="00F83D8C" w:rsidP="00F83D8C">
      <w:pPr>
        <w:rPr>
          <w:rFonts w:cstheme="minorHAnsi"/>
          <w:b/>
          <w:bCs/>
        </w:rPr>
      </w:pPr>
    </w:p>
    <w:p w14:paraId="1339E61A" w14:textId="241EFB47" w:rsidR="00F83D8C" w:rsidRPr="00F83D8C" w:rsidRDefault="00F83D8C" w:rsidP="00F83D8C">
      <w:pPr>
        <w:rPr>
          <w:rFonts w:cstheme="minorHAnsi"/>
        </w:rPr>
      </w:pPr>
      <w:r w:rsidRPr="00F83D8C">
        <w:rPr>
          <w:rFonts w:cstheme="minorHAnsi"/>
          <w:b/>
          <w:bCs/>
        </w:rPr>
        <w:t>Exercise:</w:t>
      </w:r>
    </w:p>
    <w:p w14:paraId="2F3D2559" w14:textId="77777777" w:rsidR="00F83D8C" w:rsidRPr="00F83D8C" w:rsidRDefault="00F83D8C" w:rsidP="00F83D8C">
      <w:pPr>
        <w:rPr>
          <w:rFonts w:cstheme="minorHAnsi"/>
        </w:rPr>
      </w:pPr>
      <w:r w:rsidRPr="00F83D8C">
        <w:rPr>
          <w:rFonts w:cstheme="minorHAnsi"/>
        </w:rPr>
        <w:t>Gallup’s 12Qs (10 minutes)</w:t>
      </w:r>
    </w:p>
    <w:p w14:paraId="57CEA01F" w14:textId="77777777" w:rsidR="00F83D8C" w:rsidRPr="00F83D8C" w:rsidRDefault="00F83D8C" w:rsidP="00F83D8C">
      <w:pPr>
        <w:rPr>
          <w:rFonts w:cstheme="minorHAnsi"/>
        </w:rPr>
      </w:pPr>
      <w:r w:rsidRPr="00F83D8C">
        <w:rPr>
          <w:rFonts w:cstheme="minorHAnsi"/>
        </w:rPr>
        <w:t>1. Have each student answer Gallup’s 12 questions about their workplace or school.</w:t>
      </w:r>
    </w:p>
    <w:p w14:paraId="2CE1A878" w14:textId="77777777" w:rsidR="00F83D8C" w:rsidRPr="00F83D8C" w:rsidRDefault="00F83D8C" w:rsidP="00F83D8C">
      <w:pPr>
        <w:rPr>
          <w:rFonts w:cstheme="minorHAnsi"/>
        </w:rPr>
      </w:pPr>
      <w:hyperlink r:id="rId23" w:history="1">
        <w:r w:rsidRPr="00F83D8C">
          <w:rPr>
            <w:rStyle w:val="Hyperlink"/>
            <w:rFonts w:cstheme="minorHAnsi"/>
          </w:rPr>
          <w:t>Gallup's Q12 Employee Engagement Survey</w:t>
        </w:r>
      </w:hyperlink>
    </w:p>
    <w:p w14:paraId="6808C9F3" w14:textId="6F75657B" w:rsidR="00F83D8C" w:rsidRPr="00F83D8C" w:rsidRDefault="00F83D8C" w:rsidP="00F83D8C">
      <w:pPr>
        <w:rPr>
          <w:rFonts w:cstheme="minorHAnsi"/>
        </w:rPr>
      </w:pPr>
      <w:r w:rsidRPr="00F83D8C">
        <w:rPr>
          <w:rFonts w:cstheme="minorHAnsi"/>
        </w:rPr>
        <w:t>The Q 12 is much more than 12 employee engagement survey questions that are highly predictive of team performance.</w:t>
      </w:r>
      <w:r w:rsidR="007E7F2A">
        <w:rPr>
          <w:rFonts w:cstheme="minorHAnsi"/>
        </w:rPr>
        <w:br/>
      </w:r>
    </w:p>
    <w:p w14:paraId="34385E9F" w14:textId="77777777" w:rsidR="00F83D8C" w:rsidRPr="00F83D8C" w:rsidRDefault="00F83D8C" w:rsidP="00F83D8C">
      <w:pPr>
        <w:rPr>
          <w:rFonts w:cstheme="minorHAnsi"/>
        </w:rPr>
      </w:pPr>
      <w:r w:rsidRPr="00F83D8C">
        <w:rPr>
          <w:rFonts w:cstheme="minorHAnsi"/>
        </w:rPr>
        <w:t>2. Pair students to share their reaction to the questions on the survey.</w:t>
      </w:r>
    </w:p>
    <w:p w14:paraId="6759D749" w14:textId="77777777" w:rsidR="00F83D8C" w:rsidRDefault="00F83D8C" w:rsidP="00F83D8C">
      <w:pPr>
        <w:rPr>
          <w:rFonts w:cstheme="minorHAnsi"/>
        </w:rPr>
      </w:pPr>
    </w:p>
    <w:p w14:paraId="7192D073" w14:textId="12DA9A30" w:rsidR="00F83D8C" w:rsidRPr="00F83D8C" w:rsidRDefault="00F83D8C" w:rsidP="00F83D8C">
      <w:pPr>
        <w:rPr>
          <w:rFonts w:cstheme="minorHAnsi"/>
        </w:rPr>
      </w:pPr>
      <w:r w:rsidRPr="00F83D8C">
        <w:rPr>
          <w:rFonts w:cstheme="minorHAnsi"/>
        </w:rPr>
        <w:t>Debrief:</w:t>
      </w:r>
    </w:p>
    <w:p w14:paraId="2853D20D" w14:textId="05C31314" w:rsidR="00F83D8C" w:rsidRPr="00F83D8C" w:rsidRDefault="00F83D8C" w:rsidP="00873174">
      <w:pPr>
        <w:numPr>
          <w:ilvl w:val="0"/>
          <w:numId w:val="5"/>
        </w:numPr>
        <w:rPr>
          <w:rFonts w:cstheme="minorHAnsi"/>
        </w:rPr>
      </w:pPr>
      <w:r w:rsidRPr="00F83D8C">
        <w:rPr>
          <w:rFonts w:cstheme="minorHAnsi"/>
        </w:rPr>
        <w:t xml:space="preserve">Ask students if any questions stood out to them and why?  </w:t>
      </w:r>
      <w:r w:rsidRPr="00F83D8C">
        <w:rPr>
          <w:rFonts w:cstheme="minorHAnsi"/>
        </w:rPr>
        <w:br/>
        <w:t>Research what that question is measuring.</w:t>
      </w:r>
    </w:p>
    <w:p w14:paraId="60FF1E0D" w14:textId="77777777" w:rsidR="00F83D8C" w:rsidRDefault="00F83D8C" w:rsidP="00F83D8C">
      <w:pPr>
        <w:rPr>
          <w:rFonts w:cstheme="minorHAnsi"/>
          <w:b/>
          <w:bCs/>
        </w:rPr>
      </w:pPr>
    </w:p>
    <w:p w14:paraId="32AE0362" w14:textId="7CA50008" w:rsidR="00F83D8C" w:rsidRPr="00F83D8C" w:rsidRDefault="00F83D8C" w:rsidP="00F83D8C">
      <w:pPr>
        <w:rPr>
          <w:rFonts w:cstheme="minorHAnsi"/>
        </w:rPr>
      </w:pPr>
      <w:r w:rsidRPr="00F83D8C">
        <w:rPr>
          <w:rFonts w:cstheme="minorHAnsi"/>
          <w:b/>
          <w:bCs/>
        </w:rPr>
        <w:t>Exercise:</w:t>
      </w:r>
    </w:p>
    <w:p w14:paraId="58C48517" w14:textId="77777777" w:rsidR="00F83D8C" w:rsidRPr="00F83D8C" w:rsidRDefault="00F83D8C" w:rsidP="00F83D8C">
      <w:pPr>
        <w:rPr>
          <w:rFonts w:cstheme="minorHAnsi"/>
        </w:rPr>
      </w:pPr>
      <w:r w:rsidRPr="00F83D8C">
        <w:rPr>
          <w:rFonts w:cstheme="minorHAnsi"/>
        </w:rPr>
        <w:t>Engagement Indicators (10 minutes)</w:t>
      </w:r>
    </w:p>
    <w:p w14:paraId="0632AFEE" w14:textId="77777777" w:rsidR="00F83D8C" w:rsidRPr="00F83D8C" w:rsidRDefault="00F83D8C" w:rsidP="00873174">
      <w:pPr>
        <w:numPr>
          <w:ilvl w:val="0"/>
          <w:numId w:val="6"/>
        </w:numPr>
        <w:rPr>
          <w:rFonts w:cstheme="minorHAnsi"/>
        </w:rPr>
      </w:pPr>
      <w:r w:rsidRPr="00F83D8C">
        <w:rPr>
          <w:rFonts w:cstheme="minorHAnsi"/>
        </w:rPr>
        <w:t>Put students into 6 groups (one for each indicator).</w:t>
      </w:r>
    </w:p>
    <w:p w14:paraId="6193F881" w14:textId="77777777" w:rsidR="00F83D8C" w:rsidRPr="00F83D8C" w:rsidRDefault="00F83D8C" w:rsidP="00873174">
      <w:pPr>
        <w:numPr>
          <w:ilvl w:val="0"/>
          <w:numId w:val="6"/>
        </w:numPr>
        <w:rPr>
          <w:rFonts w:cstheme="minorHAnsi"/>
        </w:rPr>
      </w:pPr>
      <w:r w:rsidRPr="00F83D8C">
        <w:rPr>
          <w:rFonts w:cstheme="minorHAnsi"/>
        </w:rPr>
        <w:t>Have student research their indicator to show how to measure employee engagement.</w:t>
      </w:r>
    </w:p>
    <w:p w14:paraId="04B14BCD" w14:textId="77777777" w:rsidR="00F83D8C" w:rsidRPr="00F83D8C" w:rsidRDefault="00F83D8C" w:rsidP="00873174">
      <w:pPr>
        <w:numPr>
          <w:ilvl w:val="0"/>
          <w:numId w:val="6"/>
        </w:numPr>
        <w:rPr>
          <w:rFonts w:cstheme="minorHAnsi"/>
        </w:rPr>
      </w:pPr>
      <w:r w:rsidRPr="00F83D8C">
        <w:rPr>
          <w:rFonts w:cstheme="minorHAnsi"/>
        </w:rPr>
        <w:t>Select a spokesperson to share their information.</w:t>
      </w:r>
    </w:p>
    <w:p w14:paraId="09891E96" w14:textId="77777777" w:rsidR="00F83D8C" w:rsidRDefault="00F83D8C" w:rsidP="00F83D8C">
      <w:pPr>
        <w:rPr>
          <w:rFonts w:cstheme="minorHAnsi"/>
        </w:rPr>
      </w:pPr>
    </w:p>
    <w:p w14:paraId="20B5B045" w14:textId="3630CF2F" w:rsidR="00F83D8C" w:rsidRPr="00F83D8C" w:rsidRDefault="00F83D8C" w:rsidP="00F83D8C">
      <w:pPr>
        <w:rPr>
          <w:rFonts w:cstheme="minorHAnsi"/>
        </w:rPr>
      </w:pPr>
      <w:r w:rsidRPr="00F83D8C">
        <w:rPr>
          <w:rFonts w:cstheme="minorHAnsi"/>
        </w:rPr>
        <w:t>Debrief:</w:t>
      </w:r>
    </w:p>
    <w:p w14:paraId="753814C4" w14:textId="77777777" w:rsidR="00F83D8C" w:rsidRPr="00F83D8C" w:rsidRDefault="00F83D8C" w:rsidP="00873174">
      <w:pPr>
        <w:numPr>
          <w:ilvl w:val="0"/>
          <w:numId w:val="7"/>
        </w:numPr>
        <w:rPr>
          <w:rFonts w:cstheme="minorHAnsi"/>
        </w:rPr>
      </w:pPr>
      <w:r w:rsidRPr="00F83D8C">
        <w:rPr>
          <w:rFonts w:cstheme="minorHAnsi"/>
        </w:rPr>
        <w:lastRenderedPageBreak/>
        <w:t>Have a spokesperson from each group share how their indicator works to measure employee engagement</w:t>
      </w:r>
    </w:p>
    <w:p w14:paraId="03818AE8" w14:textId="77777777" w:rsidR="00F83D8C" w:rsidRPr="00F83D8C" w:rsidRDefault="00F83D8C" w:rsidP="00873174">
      <w:pPr>
        <w:numPr>
          <w:ilvl w:val="0"/>
          <w:numId w:val="7"/>
        </w:numPr>
        <w:rPr>
          <w:rFonts w:cstheme="minorHAnsi"/>
        </w:rPr>
      </w:pPr>
      <w:r w:rsidRPr="00F83D8C">
        <w:rPr>
          <w:rFonts w:cstheme="minorHAnsi"/>
        </w:rPr>
        <w:t>Follow-up with more information if necessary.</w:t>
      </w:r>
    </w:p>
    <w:p w14:paraId="4930E5DF" w14:textId="77777777" w:rsidR="00F83D8C" w:rsidRDefault="00F83D8C" w:rsidP="00F83D8C">
      <w:pPr>
        <w:rPr>
          <w:rFonts w:cstheme="minorHAnsi"/>
        </w:rPr>
      </w:pPr>
    </w:p>
    <w:p w14:paraId="420ADA94" w14:textId="77777777" w:rsidR="00F83D8C" w:rsidRDefault="00F83D8C" w:rsidP="00F83D8C">
      <w:pPr>
        <w:rPr>
          <w:rFonts w:cstheme="minorHAnsi"/>
        </w:rPr>
      </w:pPr>
    </w:p>
    <w:p w14:paraId="2C6D4BD8" w14:textId="77777777" w:rsidR="00F83D8C" w:rsidRDefault="00F83D8C" w:rsidP="00F83D8C">
      <w:pPr>
        <w:rPr>
          <w:rFonts w:cstheme="minorHAnsi"/>
        </w:rPr>
      </w:pPr>
    </w:p>
    <w:p w14:paraId="1BBAA8BF" w14:textId="35703350" w:rsidR="00F83D8C" w:rsidRPr="00F83D8C" w:rsidRDefault="00F83D8C" w:rsidP="00F83D8C">
      <w:pPr>
        <w:rPr>
          <w:rFonts w:cstheme="minorHAnsi"/>
        </w:rPr>
      </w:pPr>
      <w:r w:rsidRPr="00F83D8C">
        <w:rPr>
          <w:rFonts w:cstheme="minorHAnsi"/>
        </w:rPr>
        <w:t>Ultimately, measuring engagement is only meaningful when organizations act on what they learn. Engagement improves when employees see their feedback produce real change, reinforcing the belief that their voice matters and that the organization values their contributions.</w:t>
      </w:r>
    </w:p>
    <w:p w14:paraId="38162299" w14:textId="77777777" w:rsidR="00F83D8C" w:rsidRDefault="00F83D8C" w:rsidP="00F83D8C">
      <w:pPr>
        <w:rPr>
          <w:rFonts w:cstheme="minorHAnsi"/>
          <w:b/>
          <w:bCs/>
        </w:rPr>
      </w:pPr>
    </w:p>
    <w:p w14:paraId="62E85F48" w14:textId="780377C1" w:rsidR="00F83D8C" w:rsidRPr="00F83D8C" w:rsidRDefault="00F83D8C" w:rsidP="00F83D8C">
      <w:pPr>
        <w:rPr>
          <w:rFonts w:cstheme="minorHAnsi"/>
        </w:rPr>
      </w:pPr>
      <w:r w:rsidRPr="00F83D8C">
        <w:rPr>
          <w:rFonts w:cstheme="minorHAnsi"/>
          <w:b/>
          <w:bCs/>
        </w:rPr>
        <w:t>Facilitator Notes:</w:t>
      </w:r>
      <w:r w:rsidRPr="00F83D8C">
        <w:rPr>
          <w:rFonts w:cstheme="minorHAnsi"/>
        </w:rPr>
        <w:t> </w:t>
      </w:r>
    </w:p>
    <w:p w14:paraId="079C3A55" w14:textId="77777777" w:rsidR="00F83D8C" w:rsidRPr="00F83D8C" w:rsidRDefault="00F83D8C" w:rsidP="00F83D8C">
      <w:pPr>
        <w:rPr>
          <w:rFonts w:cstheme="minorHAnsi"/>
        </w:rPr>
      </w:pPr>
      <w:r w:rsidRPr="00F83D8C">
        <w:rPr>
          <w:rFonts w:cstheme="minorHAnsi"/>
        </w:rPr>
        <w:t>Section 4: Measuring Engagement and Acting on Feedback</w:t>
      </w:r>
    </w:p>
    <w:p w14:paraId="0F7674F2" w14:textId="77777777" w:rsidR="00F83D8C" w:rsidRDefault="00F83D8C" w:rsidP="00F83D8C">
      <w:pPr>
        <w:rPr>
          <w:rFonts w:cstheme="minorHAnsi"/>
        </w:rPr>
      </w:pPr>
      <w:r w:rsidRPr="00F83D8C">
        <w:rPr>
          <w:rFonts w:cstheme="minorHAnsi"/>
        </w:rPr>
        <w:t>Modern organizations use several tools to assess engagement, including pulse surveys, focus groups, interviews, digital sentiment analysis, and real-time feedback platforms. Gallup’s global engagement reports provide widely used benchmarks for understanding workforce trends and highlight the significant variation in engagement across regions and industries (Gallup, 2024). These tools help identify patterns, but deeper insight requires understanding the psychological and relational dynamics that drive engagement.</w:t>
      </w:r>
    </w:p>
    <w:p w14:paraId="015B295D" w14:textId="77777777" w:rsidR="00F83D8C" w:rsidRPr="00F83D8C" w:rsidRDefault="00F83D8C" w:rsidP="00F83D8C">
      <w:pPr>
        <w:rPr>
          <w:rFonts w:cstheme="minorHAnsi"/>
        </w:rPr>
      </w:pPr>
    </w:p>
    <w:p w14:paraId="4E7125E1" w14:textId="77777777" w:rsidR="00F83D8C" w:rsidRDefault="00F83D8C" w:rsidP="00F83D8C">
      <w:pPr>
        <w:rPr>
          <w:rFonts w:cstheme="minorHAnsi"/>
        </w:rPr>
      </w:pPr>
      <w:r w:rsidRPr="00F83D8C">
        <w:rPr>
          <w:rFonts w:cstheme="minorHAnsi"/>
        </w:rPr>
        <w:t>Research shows that communication quality significantly affects how employees interpret engagement initiatives. Jiang and Luo (2024) found that employees respond more positively to engagement activities when they believe the organization’s motives are sincere. Clear communication, especially around change initiatives or organizational values, strengthens employees’ willingness to participate in surveys and share open-text feedback.</w:t>
      </w:r>
    </w:p>
    <w:p w14:paraId="5D46FE94" w14:textId="77777777" w:rsidR="00F83D8C" w:rsidRPr="00F83D8C" w:rsidRDefault="00F83D8C" w:rsidP="00F83D8C">
      <w:pPr>
        <w:rPr>
          <w:rFonts w:cstheme="minorHAnsi"/>
        </w:rPr>
      </w:pPr>
    </w:p>
    <w:p w14:paraId="65C70AE4" w14:textId="77777777" w:rsidR="00F83D8C" w:rsidRDefault="00F83D8C" w:rsidP="00F83D8C">
      <w:pPr>
        <w:rPr>
          <w:rFonts w:cstheme="minorHAnsi"/>
        </w:rPr>
      </w:pPr>
      <w:r w:rsidRPr="00F83D8C">
        <w:rPr>
          <w:rFonts w:cstheme="minorHAnsi"/>
        </w:rPr>
        <w:t>Employee engagement also influences and is influenced by performance outcomes. Al Zeer et al. (2023) demonstrate that engagement mediates the relationship between empowerment and performance, suggesting that measurement systems should capture not only feelings about work but also the conditions that enable high performance. Riyanto et al. (2021) similarly note that engagement helps translate motivation and satisfaction into observable results, reinforcing the need for holistic measurement approaches.</w:t>
      </w:r>
    </w:p>
    <w:p w14:paraId="56A1A19C" w14:textId="77777777" w:rsidR="00F83D8C" w:rsidRPr="00F83D8C" w:rsidRDefault="00F83D8C" w:rsidP="00F83D8C">
      <w:pPr>
        <w:rPr>
          <w:rFonts w:cstheme="minorHAnsi"/>
        </w:rPr>
      </w:pPr>
    </w:p>
    <w:p w14:paraId="1FF9CB16" w14:textId="77777777" w:rsidR="00F83D8C" w:rsidRDefault="00F83D8C" w:rsidP="00F83D8C">
      <w:pPr>
        <w:rPr>
          <w:rFonts w:cstheme="minorHAnsi"/>
        </w:rPr>
      </w:pPr>
      <w:r w:rsidRPr="00F83D8C">
        <w:rPr>
          <w:rFonts w:cstheme="minorHAnsi"/>
        </w:rPr>
        <w:t xml:space="preserve">Effective engagement measurement involves more than gathering data. It requires leaders to respond in ways that demonstrate transparency and accountability. When organizations communicate results clearly and implement visible action steps, employees interpret measurement as a sign of respect. Susanto and </w:t>
      </w:r>
      <w:proofErr w:type="spellStart"/>
      <w:r w:rsidRPr="00F83D8C">
        <w:rPr>
          <w:rFonts w:cstheme="minorHAnsi"/>
        </w:rPr>
        <w:t>Sawitri</w:t>
      </w:r>
      <w:proofErr w:type="spellEnd"/>
      <w:r w:rsidRPr="00F83D8C">
        <w:rPr>
          <w:rFonts w:cstheme="minorHAnsi"/>
        </w:rPr>
        <w:t xml:space="preserve"> (2022) emphasize that coaching and leadership behavior are central to the credibility of engagement efforts because employees rely on managers to address concerns. Without follow through, surveys can signal indifference rather than interest.</w:t>
      </w:r>
    </w:p>
    <w:p w14:paraId="51D7952C" w14:textId="77777777" w:rsidR="00F83D8C" w:rsidRPr="00F83D8C" w:rsidRDefault="00F83D8C" w:rsidP="00F83D8C">
      <w:pPr>
        <w:rPr>
          <w:rFonts w:cstheme="minorHAnsi"/>
        </w:rPr>
      </w:pPr>
    </w:p>
    <w:p w14:paraId="4CF0C0F1" w14:textId="77777777" w:rsidR="00F83D8C" w:rsidRPr="00F83D8C" w:rsidRDefault="00F83D8C" w:rsidP="00F83D8C">
      <w:pPr>
        <w:rPr>
          <w:rFonts w:cstheme="minorHAnsi"/>
        </w:rPr>
      </w:pPr>
      <w:r w:rsidRPr="00F83D8C">
        <w:rPr>
          <w:rFonts w:cstheme="minorHAnsi"/>
          <w:b/>
          <w:bCs/>
        </w:rPr>
        <w:t>Commonly Tracked Engagement Indicators:</w:t>
      </w:r>
    </w:p>
    <w:p w14:paraId="4B26AEFF" w14:textId="77777777" w:rsidR="00F83D8C" w:rsidRPr="00F83D8C" w:rsidRDefault="00F83D8C" w:rsidP="00873174">
      <w:pPr>
        <w:numPr>
          <w:ilvl w:val="0"/>
          <w:numId w:val="8"/>
        </w:numPr>
        <w:rPr>
          <w:rFonts w:cstheme="minorHAnsi"/>
        </w:rPr>
      </w:pPr>
      <w:r w:rsidRPr="00F83D8C">
        <w:rPr>
          <w:rFonts w:cstheme="minorHAnsi"/>
        </w:rPr>
        <w:t>Employee Net Promoter Score (</w:t>
      </w:r>
      <w:proofErr w:type="spellStart"/>
      <w:r w:rsidRPr="00F83D8C">
        <w:rPr>
          <w:rFonts w:cstheme="minorHAnsi"/>
        </w:rPr>
        <w:t>eNPS</w:t>
      </w:r>
      <w:proofErr w:type="spellEnd"/>
      <w:r w:rsidRPr="00F83D8C">
        <w:rPr>
          <w:rFonts w:cstheme="minorHAnsi"/>
        </w:rPr>
        <w:t>)</w:t>
      </w:r>
    </w:p>
    <w:p w14:paraId="2614577D" w14:textId="77777777" w:rsidR="00F83D8C" w:rsidRPr="00F83D8C" w:rsidRDefault="00F83D8C" w:rsidP="00873174">
      <w:pPr>
        <w:numPr>
          <w:ilvl w:val="0"/>
          <w:numId w:val="8"/>
        </w:numPr>
        <w:rPr>
          <w:rFonts w:cstheme="minorHAnsi"/>
        </w:rPr>
      </w:pPr>
      <w:r w:rsidRPr="00F83D8C">
        <w:rPr>
          <w:rFonts w:cstheme="minorHAnsi"/>
        </w:rPr>
        <w:t>Turnover intention</w:t>
      </w:r>
    </w:p>
    <w:p w14:paraId="756D0AA2" w14:textId="77777777" w:rsidR="00F83D8C" w:rsidRPr="00F83D8C" w:rsidRDefault="00F83D8C" w:rsidP="00873174">
      <w:pPr>
        <w:numPr>
          <w:ilvl w:val="0"/>
          <w:numId w:val="8"/>
        </w:numPr>
        <w:rPr>
          <w:rFonts w:cstheme="minorHAnsi"/>
        </w:rPr>
      </w:pPr>
      <w:r w:rsidRPr="00F83D8C">
        <w:rPr>
          <w:rFonts w:cstheme="minorHAnsi"/>
        </w:rPr>
        <w:t>Retention and absenteeism patterns</w:t>
      </w:r>
    </w:p>
    <w:p w14:paraId="733DD9D7" w14:textId="77777777" w:rsidR="00F83D8C" w:rsidRPr="00F83D8C" w:rsidRDefault="00F83D8C" w:rsidP="00873174">
      <w:pPr>
        <w:numPr>
          <w:ilvl w:val="0"/>
          <w:numId w:val="8"/>
        </w:numPr>
        <w:rPr>
          <w:rFonts w:cstheme="minorHAnsi"/>
        </w:rPr>
      </w:pPr>
      <w:r w:rsidRPr="00F83D8C">
        <w:rPr>
          <w:rFonts w:cstheme="minorHAnsi"/>
        </w:rPr>
        <w:t>Participation and response rates</w:t>
      </w:r>
    </w:p>
    <w:p w14:paraId="26DB0A03" w14:textId="77777777" w:rsidR="00F83D8C" w:rsidRPr="00F83D8C" w:rsidRDefault="00F83D8C" w:rsidP="00873174">
      <w:pPr>
        <w:numPr>
          <w:ilvl w:val="0"/>
          <w:numId w:val="8"/>
        </w:numPr>
        <w:rPr>
          <w:rFonts w:cstheme="minorHAnsi"/>
        </w:rPr>
      </w:pPr>
      <w:r w:rsidRPr="00F83D8C">
        <w:rPr>
          <w:rFonts w:cstheme="minorHAnsi"/>
        </w:rPr>
        <w:t>Open-comment sentiment analysis</w:t>
      </w:r>
    </w:p>
    <w:p w14:paraId="3C1BE723" w14:textId="77777777" w:rsidR="00F83D8C" w:rsidRPr="00F83D8C" w:rsidRDefault="00F83D8C" w:rsidP="00873174">
      <w:pPr>
        <w:numPr>
          <w:ilvl w:val="0"/>
          <w:numId w:val="8"/>
        </w:numPr>
        <w:rPr>
          <w:rFonts w:cstheme="minorHAnsi"/>
        </w:rPr>
      </w:pPr>
      <w:r w:rsidRPr="00F83D8C">
        <w:rPr>
          <w:rFonts w:cstheme="minorHAnsi"/>
        </w:rPr>
        <w:t>Indicators of empowerment and perceived fairness</w:t>
      </w:r>
    </w:p>
    <w:p w14:paraId="6B21F07E" w14:textId="77777777" w:rsidR="00F83D8C" w:rsidRDefault="00F83D8C" w:rsidP="00F83D8C">
      <w:pPr>
        <w:rPr>
          <w:rFonts w:cstheme="minorHAnsi"/>
        </w:rPr>
      </w:pPr>
    </w:p>
    <w:p w14:paraId="157EFF96" w14:textId="7BB3C1FC" w:rsidR="00F83D8C" w:rsidRDefault="00F83D8C" w:rsidP="00F83D8C">
      <w:pPr>
        <w:rPr>
          <w:rFonts w:cstheme="minorHAnsi"/>
        </w:rPr>
      </w:pPr>
      <w:r w:rsidRPr="00F83D8C">
        <w:rPr>
          <w:rFonts w:cstheme="minorHAnsi"/>
        </w:rPr>
        <w:lastRenderedPageBreak/>
        <w:t>Ethical considerations are also emerging as engagement analytics become more sophisticated. Data collection through digital platforms raises questions about privacy and transparency. Employees must understand what data is being collected, how it will be used, and how it will be protected. Transparency is central to maintaining trust, particularly in environments where digital monitoring can be mistaken for surveillance.</w:t>
      </w:r>
    </w:p>
    <w:p w14:paraId="3A25E5C5" w14:textId="77777777" w:rsidR="00F83D8C" w:rsidRDefault="00F83D8C">
      <w:pPr>
        <w:rPr>
          <w:rFonts w:cstheme="minorHAnsi"/>
        </w:rPr>
      </w:pPr>
      <w:r>
        <w:rPr>
          <w:rFonts w:cstheme="minorHAnsi"/>
        </w:rPr>
        <w:br w:type="page"/>
      </w:r>
    </w:p>
    <w:p w14:paraId="1E609EAB" w14:textId="604BDF1C" w:rsidR="00F83D8C" w:rsidRPr="00F83D8C" w:rsidRDefault="00F83D8C" w:rsidP="00F83D8C">
      <w:pPr>
        <w:jc w:val="center"/>
        <w:rPr>
          <w:rFonts w:cstheme="minorHAnsi"/>
        </w:rPr>
      </w:pPr>
      <w:r>
        <w:rPr>
          <w:rFonts w:cstheme="minorHAnsi"/>
          <w:noProof/>
        </w:rPr>
        <w:lastRenderedPageBreak/>
        <w:drawing>
          <wp:inline distT="0" distB="0" distL="0" distR="0" wp14:anchorId="59BB1514" wp14:editId="1F579439">
            <wp:extent cx="3208283" cy="1802945"/>
            <wp:effectExtent l="0" t="0" r="5080" b="635"/>
            <wp:docPr id="1216788947" name="Picture 8"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788947" name="Picture 8" descr="A diagram of a diagram&#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246083" cy="1824187"/>
                    </a:xfrm>
                    <a:prstGeom prst="rect">
                      <a:avLst/>
                    </a:prstGeom>
                  </pic:spPr>
                </pic:pic>
              </a:graphicData>
            </a:graphic>
          </wp:inline>
        </w:drawing>
      </w:r>
    </w:p>
    <w:p w14:paraId="4FA4181B" w14:textId="77777777" w:rsidR="000B5308" w:rsidRPr="009A73B8" w:rsidRDefault="000B5308" w:rsidP="000B5308">
      <w:pPr>
        <w:rPr>
          <w:rFonts w:cstheme="minorHAnsi"/>
        </w:rPr>
      </w:pPr>
    </w:p>
    <w:p w14:paraId="6B57CA69" w14:textId="7447E0FF" w:rsidR="00F83D8C" w:rsidRPr="00F83D8C" w:rsidRDefault="00F83D8C" w:rsidP="00F83D8C">
      <w:pPr>
        <w:jc w:val="center"/>
        <w:rPr>
          <w:rFonts w:cstheme="minorHAnsi"/>
        </w:rPr>
      </w:pPr>
      <w:r w:rsidRPr="00F83D8C">
        <w:rPr>
          <w:rFonts w:cstheme="minorHAnsi"/>
        </w:rPr>
        <w:t>Time:  5 minutes</w:t>
      </w:r>
    </w:p>
    <w:p w14:paraId="21FD0FBD" w14:textId="048F980B" w:rsidR="00F83D8C" w:rsidRPr="00F83D8C" w:rsidRDefault="00F83D8C" w:rsidP="00F83D8C">
      <w:pPr>
        <w:jc w:val="center"/>
        <w:rPr>
          <w:rFonts w:cstheme="minorHAnsi"/>
        </w:rPr>
      </w:pPr>
      <w:r w:rsidRPr="00F83D8C">
        <w:rPr>
          <w:rFonts w:cstheme="minorHAnsi"/>
        </w:rPr>
        <w:t>Running time: 65 minutes</w:t>
      </w:r>
    </w:p>
    <w:p w14:paraId="0451873A" w14:textId="77777777" w:rsidR="00F83D8C" w:rsidRPr="00F83D8C" w:rsidRDefault="00F83D8C" w:rsidP="00F83D8C">
      <w:pPr>
        <w:rPr>
          <w:rFonts w:cstheme="minorHAnsi"/>
        </w:rPr>
      </w:pPr>
      <w:r w:rsidRPr="00F83D8C">
        <w:rPr>
          <w:rFonts w:cstheme="minorHAnsi"/>
        </w:rPr>
        <w:t> </w:t>
      </w:r>
    </w:p>
    <w:p w14:paraId="46BD6D13" w14:textId="77777777" w:rsidR="00F83D8C" w:rsidRPr="00F83D8C" w:rsidRDefault="00F83D8C" w:rsidP="00F83D8C">
      <w:pPr>
        <w:rPr>
          <w:rFonts w:cstheme="minorHAnsi"/>
        </w:rPr>
      </w:pPr>
      <w:r w:rsidRPr="00F83D8C">
        <w:rPr>
          <w:rFonts w:cstheme="minorHAnsi"/>
          <w:b/>
          <w:bCs/>
        </w:rPr>
        <w:t>Objective</w:t>
      </w:r>
      <w:r w:rsidRPr="00F83D8C">
        <w:rPr>
          <w:rFonts w:cstheme="minorHAnsi"/>
        </w:rPr>
        <w:t>: List the pros and cons of employee voice in different environments.</w:t>
      </w:r>
    </w:p>
    <w:p w14:paraId="6C0E43CC" w14:textId="77777777" w:rsidR="00F83D8C" w:rsidRPr="00F83D8C" w:rsidRDefault="00F83D8C" w:rsidP="00F83D8C">
      <w:pPr>
        <w:rPr>
          <w:rFonts w:cstheme="minorHAnsi"/>
        </w:rPr>
      </w:pPr>
      <w:r w:rsidRPr="00F83D8C">
        <w:rPr>
          <w:rFonts w:cstheme="minorHAnsi"/>
          <w:b/>
          <w:bCs/>
        </w:rPr>
        <w:t>Description</w:t>
      </w:r>
      <w:r w:rsidRPr="00F83D8C">
        <w:rPr>
          <w:rFonts w:cstheme="minorHAnsi"/>
        </w:rPr>
        <w:t>: Compare unionized to nonunion workplaces and list the pros and cons of each voice system.</w:t>
      </w:r>
    </w:p>
    <w:p w14:paraId="7A4BD767" w14:textId="77777777" w:rsidR="00F83D8C" w:rsidRPr="00F83D8C" w:rsidRDefault="00F83D8C" w:rsidP="00F83D8C">
      <w:pPr>
        <w:rPr>
          <w:rFonts w:cstheme="minorHAnsi"/>
        </w:rPr>
      </w:pPr>
      <w:r w:rsidRPr="00F83D8C">
        <w:rPr>
          <w:rFonts w:cstheme="minorHAnsi"/>
          <w:b/>
          <w:bCs/>
        </w:rPr>
        <w:t>Instructional Method</w:t>
      </w:r>
      <w:r w:rsidRPr="00F83D8C">
        <w:rPr>
          <w:rFonts w:cstheme="minorHAnsi"/>
        </w:rPr>
        <w:t>: Lecture – Exercise - Discussion</w:t>
      </w:r>
    </w:p>
    <w:p w14:paraId="0EC134CF" w14:textId="77777777" w:rsidR="00F83D8C" w:rsidRDefault="00F83D8C" w:rsidP="00F83D8C">
      <w:pPr>
        <w:rPr>
          <w:rFonts w:cstheme="minorHAnsi"/>
          <w:b/>
          <w:bCs/>
        </w:rPr>
      </w:pPr>
    </w:p>
    <w:p w14:paraId="4A9372A5" w14:textId="13C885C9" w:rsidR="00F83D8C" w:rsidRPr="00F83D8C" w:rsidRDefault="00F83D8C" w:rsidP="00F83D8C">
      <w:pPr>
        <w:rPr>
          <w:rFonts w:cstheme="minorHAnsi"/>
        </w:rPr>
      </w:pPr>
      <w:r w:rsidRPr="00F83D8C">
        <w:rPr>
          <w:rFonts w:cstheme="minorHAnsi"/>
          <w:b/>
          <w:bCs/>
        </w:rPr>
        <w:t>Script</w:t>
      </w:r>
      <w:r w:rsidRPr="00F83D8C">
        <w:rPr>
          <w:rFonts w:cstheme="minorHAnsi"/>
        </w:rPr>
        <w:t>:   </w:t>
      </w:r>
    </w:p>
    <w:p w14:paraId="15A1F0E5" w14:textId="77777777" w:rsidR="00F83D8C" w:rsidRPr="00F83D8C" w:rsidRDefault="00F83D8C" w:rsidP="00F83D8C">
      <w:pPr>
        <w:rPr>
          <w:rFonts w:cstheme="minorHAnsi"/>
        </w:rPr>
      </w:pPr>
      <w:r w:rsidRPr="00F83D8C">
        <w:rPr>
          <w:rFonts w:cstheme="minorHAnsi"/>
        </w:rPr>
        <w:t>Employee voice does not operate the same way in every workplace. Organizational structure, labor law, and leadership behavior all shape how employees speak up and how their concerns are addressed. Understanding these differences helps HR professionals create systems that empower employees to contribute meaningfully, regardless of whether the environment is unionized or nonunion.</w:t>
      </w:r>
    </w:p>
    <w:p w14:paraId="715A7626" w14:textId="77777777" w:rsidR="00295EF1" w:rsidRDefault="00295EF1" w:rsidP="00F83D8C">
      <w:pPr>
        <w:rPr>
          <w:rFonts w:cstheme="minorHAnsi"/>
          <w:b/>
          <w:bCs/>
        </w:rPr>
      </w:pPr>
    </w:p>
    <w:p w14:paraId="00A34994" w14:textId="7CB2C5C8" w:rsidR="00F83D8C" w:rsidRPr="00F83D8C" w:rsidRDefault="00F83D8C" w:rsidP="00F83D8C">
      <w:pPr>
        <w:rPr>
          <w:rFonts w:cstheme="minorHAnsi"/>
        </w:rPr>
      </w:pPr>
      <w:r w:rsidRPr="00F83D8C">
        <w:rPr>
          <w:rFonts w:cstheme="minorHAnsi"/>
          <w:b/>
          <w:bCs/>
        </w:rPr>
        <w:t>Exercise</w:t>
      </w:r>
      <w:r w:rsidRPr="00F83D8C">
        <w:rPr>
          <w:rFonts w:cstheme="minorHAnsi"/>
        </w:rPr>
        <w:t>:</w:t>
      </w:r>
    </w:p>
    <w:p w14:paraId="134A51B7" w14:textId="77777777" w:rsidR="00F83D8C" w:rsidRPr="00F83D8C" w:rsidRDefault="00F83D8C" w:rsidP="00F83D8C">
      <w:pPr>
        <w:rPr>
          <w:rFonts w:cstheme="minorHAnsi"/>
        </w:rPr>
      </w:pPr>
      <w:r w:rsidRPr="00F83D8C">
        <w:rPr>
          <w:rFonts w:cstheme="minorHAnsi"/>
        </w:rPr>
        <w:t>Union vs Nonunion (10 minutes)</w:t>
      </w:r>
    </w:p>
    <w:p w14:paraId="252D8DA2" w14:textId="77777777" w:rsidR="00F83D8C" w:rsidRPr="00F83D8C" w:rsidRDefault="00F83D8C" w:rsidP="00873174">
      <w:pPr>
        <w:numPr>
          <w:ilvl w:val="0"/>
          <w:numId w:val="9"/>
        </w:numPr>
        <w:rPr>
          <w:rFonts w:cstheme="minorHAnsi"/>
        </w:rPr>
      </w:pPr>
      <w:r w:rsidRPr="00F83D8C">
        <w:rPr>
          <w:rFonts w:cstheme="minorHAnsi"/>
        </w:rPr>
        <w:t>Put students into two groups – Union and Nonunion (if many students use more groups).</w:t>
      </w:r>
    </w:p>
    <w:p w14:paraId="5F9F4F03" w14:textId="77777777" w:rsidR="00F83D8C" w:rsidRPr="00F83D8C" w:rsidRDefault="00F83D8C" w:rsidP="00873174">
      <w:pPr>
        <w:numPr>
          <w:ilvl w:val="0"/>
          <w:numId w:val="9"/>
        </w:numPr>
        <w:rPr>
          <w:rFonts w:cstheme="minorHAnsi"/>
        </w:rPr>
      </w:pPr>
      <w:r w:rsidRPr="00F83D8C">
        <w:rPr>
          <w:rFonts w:cstheme="minorHAnsi"/>
        </w:rPr>
        <w:t>Direct the groups to list the pros and cons of the voice systems in each workplace.</w:t>
      </w:r>
    </w:p>
    <w:p w14:paraId="7DA70F66" w14:textId="77777777" w:rsidR="00F83D8C" w:rsidRPr="00F83D8C" w:rsidRDefault="00F83D8C" w:rsidP="00873174">
      <w:pPr>
        <w:numPr>
          <w:ilvl w:val="0"/>
          <w:numId w:val="9"/>
        </w:numPr>
        <w:rPr>
          <w:rFonts w:cstheme="minorHAnsi"/>
        </w:rPr>
      </w:pPr>
      <w:r w:rsidRPr="00F83D8C">
        <w:rPr>
          <w:rFonts w:cstheme="minorHAnsi"/>
        </w:rPr>
        <w:t>Have a spokesperson share what the group thinks will work and will not work in their environment.</w:t>
      </w:r>
    </w:p>
    <w:p w14:paraId="0A7F6D71" w14:textId="77777777" w:rsidR="00295EF1" w:rsidRDefault="00295EF1" w:rsidP="00F83D8C">
      <w:pPr>
        <w:rPr>
          <w:rFonts w:cstheme="minorHAnsi"/>
        </w:rPr>
      </w:pPr>
    </w:p>
    <w:p w14:paraId="0D06B478" w14:textId="3673909B" w:rsidR="00F83D8C" w:rsidRPr="00F83D8C" w:rsidRDefault="00F83D8C" w:rsidP="00F83D8C">
      <w:pPr>
        <w:rPr>
          <w:rFonts w:cstheme="minorHAnsi"/>
        </w:rPr>
      </w:pPr>
      <w:r w:rsidRPr="00F83D8C">
        <w:rPr>
          <w:rFonts w:cstheme="minorHAnsi"/>
        </w:rPr>
        <w:t>Debrief:</w:t>
      </w:r>
    </w:p>
    <w:p w14:paraId="55460F2C" w14:textId="77777777" w:rsidR="00F83D8C" w:rsidRPr="00F83D8C" w:rsidRDefault="00F83D8C" w:rsidP="00873174">
      <w:pPr>
        <w:numPr>
          <w:ilvl w:val="0"/>
          <w:numId w:val="10"/>
        </w:numPr>
        <w:rPr>
          <w:rFonts w:cstheme="minorHAnsi"/>
        </w:rPr>
      </w:pPr>
      <w:r w:rsidRPr="00F83D8C">
        <w:rPr>
          <w:rFonts w:cstheme="minorHAnsi"/>
        </w:rPr>
        <w:t>Ask all union groups what they think are the benefits and disadvantages of employee voice.</w:t>
      </w:r>
    </w:p>
    <w:p w14:paraId="7BC0F1EF" w14:textId="77777777" w:rsidR="00F83D8C" w:rsidRPr="00F83D8C" w:rsidRDefault="00F83D8C" w:rsidP="00873174">
      <w:pPr>
        <w:numPr>
          <w:ilvl w:val="0"/>
          <w:numId w:val="10"/>
        </w:numPr>
        <w:rPr>
          <w:rFonts w:cstheme="minorHAnsi"/>
        </w:rPr>
      </w:pPr>
      <w:r w:rsidRPr="00F83D8C">
        <w:rPr>
          <w:rFonts w:cstheme="minorHAnsi"/>
        </w:rPr>
        <w:t>Ask all nonunion groups what they think are the benefits and disadvantages of employee voice.</w:t>
      </w:r>
    </w:p>
    <w:p w14:paraId="340E4DB1" w14:textId="77777777" w:rsidR="00F83D8C" w:rsidRPr="00F83D8C" w:rsidRDefault="00F83D8C" w:rsidP="00873174">
      <w:pPr>
        <w:numPr>
          <w:ilvl w:val="0"/>
          <w:numId w:val="10"/>
        </w:numPr>
        <w:rPr>
          <w:rFonts w:cstheme="minorHAnsi"/>
        </w:rPr>
      </w:pPr>
      <w:r w:rsidRPr="00F83D8C">
        <w:rPr>
          <w:rFonts w:cstheme="minorHAnsi"/>
        </w:rPr>
        <w:t>Discuss organizational culture and leadership vs collective bargaining.</w:t>
      </w:r>
    </w:p>
    <w:p w14:paraId="013F8728" w14:textId="77777777" w:rsidR="00295EF1" w:rsidRDefault="00295EF1" w:rsidP="00F83D8C">
      <w:pPr>
        <w:rPr>
          <w:rFonts w:cstheme="minorHAnsi"/>
        </w:rPr>
      </w:pPr>
    </w:p>
    <w:p w14:paraId="23C7607C" w14:textId="55964770" w:rsidR="00F83D8C" w:rsidRPr="00F83D8C" w:rsidRDefault="00F83D8C" w:rsidP="00F83D8C">
      <w:pPr>
        <w:rPr>
          <w:rFonts w:cstheme="minorHAnsi"/>
        </w:rPr>
      </w:pPr>
      <w:r w:rsidRPr="00F83D8C">
        <w:rPr>
          <w:rFonts w:cstheme="minorHAnsi"/>
        </w:rPr>
        <w:t>HR’s responsibility is to align these avenues with organizational values and legal requirements, creating an environment where employees feel safe, empowered, and heard.</w:t>
      </w:r>
    </w:p>
    <w:p w14:paraId="5148AD7A" w14:textId="77777777" w:rsidR="00295EF1" w:rsidRDefault="00295EF1" w:rsidP="00F83D8C">
      <w:pPr>
        <w:rPr>
          <w:rFonts w:cstheme="minorHAnsi"/>
          <w:b/>
          <w:bCs/>
        </w:rPr>
      </w:pPr>
    </w:p>
    <w:p w14:paraId="32CD3F14" w14:textId="7D30B97B" w:rsidR="00F83D8C" w:rsidRPr="00F83D8C" w:rsidRDefault="00F83D8C" w:rsidP="00F83D8C">
      <w:pPr>
        <w:rPr>
          <w:rFonts w:cstheme="minorHAnsi"/>
        </w:rPr>
      </w:pPr>
      <w:r w:rsidRPr="00F83D8C">
        <w:rPr>
          <w:rFonts w:cstheme="minorHAnsi"/>
          <w:b/>
          <w:bCs/>
        </w:rPr>
        <w:t>Facilitator Notes:</w:t>
      </w:r>
      <w:r w:rsidRPr="00F83D8C">
        <w:rPr>
          <w:rFonts w:cstheme="minorHAnsi"/>
        </w:rPr>
        <w:t> </w:t>
      </w:r>
    </w:p>
    <w:p w14:paraId="06F9A76E" w14:textId="77777777" w:rsidR="00F83D8C" w:rsidRPr="00F83D8C" w:rsidRDefault="00F83D8C" w:rsidP="00F83D8C">
      <w:pPr>
        <w:rPr>
          <w:rFonts w:cstheme="minorHAnsi"/>
        </w:rPr>
      </w:pPr>
      <w:r w:rsidRPr="00F83D8C">
        <w:rPr>
          <w:rFonts w:cstheme="minorHAnsi"/>
        </w:rPr>
        <w:t>Section 5: Employee Voice in Unionized and Nonunion Environments</w:t>
      </w:r>
    </w:p>
    <w:p w14:paraId="3298CD2D" w14:textId="23258F53" w:rsidR="00F83D8C" w:rsidRPr="00F83D8C" w:rsidRDefault="00F83D8C" w:rsidP="00F83D8C">
      <w:pPr>
        <w:rPr>
          <w:rFonts w:cstheme="minorHAnsi"/>
        </w:rPr>
      </w:pPr>
      <w:r w:rsidRPr="00F83D8C">
        <w:rPr>
          <w:rFonts w:cstheme="minorHAnsi"/>
        </w:rPr>
        <w:t>In unionized workplaces, employee voice is formalized through collective bargaining agreements that establish clear processes for communication, decision</w:t>
      </w:r>
      <w:r w:rsidR="00295EF1">
        <w:rPr>
          <w:rFonts w:cstheme="minorHAnsi"/>
        </w:rPr>
        <w:t>-</w:t>
      </w:r>
      <w:r w:rsidRPr="00F83D8C">
        <w:rPr>
          <w:rFonts w:cstheme="minorHAnsi"/>
        </w:rPr>
        <w:t xml:space="preserve">making, and conflict resolution. Grievance procedures, union representation, safety committees, and labor-management meetings provide structured avenues for employees to raise concerns. These systems offer predictability and protection, particularly in matters involving discipline, fairness, and contractual rights. Detert and Burris (2007) emphasize that voice is more </w:t>
      </w:r>
      <w:r w:rsidRPr="00F83D8C">
        <w:rPr>
          <w:rFonts w:cstheme="minorHAnsi"/>
        </w:rPr>
        <w:lastRenderedPageBreak/>
        <w:t>likely when employees perceive both safety and efficacy, meaning they believe speaking up will lead to meaningful change and that protections are in place to reduce risk. Union structures reinforce both conditions.</w:t>
      </w:r>
    </w:p>
    <w:p w14:paraId="357A0E47" w14:textId="77777777" w:rsidR="00295EF1" w:rsidRDefault="00295EF1" w:rsidP="00F83D8C">
      <w:pPr>
        <w:rPr>
          <w:rFonts w:cstheme="minorHAnsi"/>
        </w:rPr>
      </w:pPr>
    </w:p>
    <w:p w14:paraId="2B040340" w14:textId="72F82A42" w:rsidR="00F83D8C" w:rsidRDefault="00F83D8C" w:rsidP="00F83D8C">
      <w:pPr>
        <w:rPr>
          <w:rFonts w:cstheme="minorHAnsi"/>
        </w:rPr>
      </w:pPr>
      <w:r w:rsidRPr="00F83D8C">
        <w:rPr>
          <w:rFonts w:cstheme="minorHAnsi"/>
        </w:rPr>
        <w:t>In nonunion environments, voice depends heavily on organizational culture and leadership behavior rather than formalized representation. Organizations may use tools such as engagement councils, listening sessions, anonymous reporting lines, or cross-functional advisory groups. However, these structures must be designed carefully. Section 8(a)(2) of the National Labor Relations Act prohibits employers from creating or controlling employee committees that function as labor organizations. The National Labor Relations Board (2023) cautions that employer-created groups cannot discuss or make recommendations on wages, hours, or terms and conditions of employment, as this constitutes employer domination of a labor organization. HR professionals must therefore ensure these groups focus on topics such as communication, culture, workflow improvements, or employee experience rather than bargaining-related issues.</w:t>
      </w:r>
    </w:p>
    <w:p w14:paraId="798089DE" w14:textId="77777777" w:rsidR="00295EF1" w:rsidRPr="00F83D8C" w:rsidRDefault="00295EF1" w:rsidP="00F83D8C">
      <w:pPr>
        <w:rPr>
          <w:rFonts w:cstheme="minorHAnsi"/>
        </w:rPr>
      </w:pPr>
    </w:p>
    <w:p w14:paraId="53FD882A" w14:textId="77777777" w:rsidR="00F83D8C" w:rsidRDefault="00F83D8C" w:rsidP="00F83D8C">
      <w:pPr>
        <w:rPr>
          <w:rFonts w:cstheme="minorHAnsi"/>
        </w:rPr>
      </w:pPr>
      <w:r w:rsidRPr="00F83D8C">
        <w:rPr>
          <w:rFonts w:cstheme="minorHAnsi"/>
        </w:rPr>
        <w:t>Digital forms of voice are increasingly used in both unionized and nonunion workplaces. Online suggestion platforms, anonymous ethics portals, and sentiment analytics give employees additional ways to express concerns. Jiang and Luo (2024) show that employees are more likely to participate in digital engagement efforts when organizations communicate their motives clearly and demonstrate responsible data use. Digital platforms increase accessibility but raise ethical considerations regarding privacy and monitoring. Transparency is crucial for building trust.</w:t>
      </w:r>
    </w:p>
    <w:p w14:paraId="58BD9D9E" w14:textId="77777777" w:rsidR="00295EF1" w:rsidRPr="00F83D8C" w:rsidRDefault="00295EF1" w:rsidP="00F83D8C">
      <w:pPr>
        <w:rPr>
          <w:rFonts w:cstheme="minorHAnsi"/>
        </w:rPr>
      </w:pPr>
    </w:p>
    <w:p w14:paraId="405D8BE6" w14:textId="77777777" w:rsidR="00F83D8C" w:rsidRDefault="00F83D8C" w:rsidP="00F83D8C">
      <w:pPr>
        <w:rPr>
          <w:rFonts w:cstheme="minorHAnsi"/>
        </w:rPr>
      </w:pPr>
      <w:r w:rsidRPr="00F83D8C">
        <w:rPr>
          <w:rFonts w:cstheme="minorHAnsi"/>
        </w:rPr>
        <w:t>Voice systems, whether formal or informal, only succeed when employees believe their contributions influence decisions. Pincus (2023) notes that engagement and voice reinforce one another, meaning employees who feel psychologically connected to their organization are more likely to speak up, and meaningful voice opportunities strengthen that connection. For this reason, HR must ensure feedback loops are visible. When leaders respond to concerns through clear communication and follow through, voice becomes embedded in the culture rather than episodic.</w:t>
      </w:r>
    </w:p>
    <w:p w14:paraId="31171B5C" w14:textId="77777777" w:rsidR="00295EF1" w:rsidRPr="00F83D8C" w:rsidRDefault="00295EF1" w:rsidP="00F83D8C">
      <w:pPr>
        <w:rPr>
          <w:rFonts w:cstheme="minorHAnsi"/>
        </w:rPr>
      </w:pPr>
    </w:p>
    <w:p w14:paraId="5FCCCBD2" w14:textId="77777777" w:rsidR="00F83D8C" w:rsidRPr="00F83D8C" w:rsidRDefault="00F83D8C" w:rsidP="00F83D8C">
      <w:pPr>
        <w:rPr>
          <w:rFonts w:cstheme="minorHAnsi"/>
        </w:rPr>
      </w:pPr>
      <w:r w:rsidRPr="00F83D8C">
        <w:rPr>
          <w:rFonts w:cstheme="minorHAnsi"/>
        </w:rPr>
        <w:t xml:space="preserve">Representative voice, direct voice, and digital voice each offer unique strengths. Union systems provide legal protections and formal procedures. Nonunion systems allow flexibility and rapid innovation. Digital systems expand accessibility and create continuous channels for feedback. </w:t>
      </w:r>
    </w:p>
    <w:p w14:paraId="1C7F2CC9" w14:textId="0FDD428D" w:rsidR="009A73B8" w:rsidRPr="009A73B8" w:rsidRDefault="009A73B8" w:rsidP="009A73B8">
      <w:pPr>
        <w:rPr>
          <w:rFonts w:cstheme="minorHAnsi"/>
        </w:rPr>
      </w:pPr>
    </w:p>
    <w:p w14:paraId="22F2F517" w14:textId="77777777" w:rsidR="00295EF1" w:rsidRDefault="00295EF1">
      <w:r>
        <w:br w:type="page"/>
      </w:r>
    </w:p>
    <w:p w14:paraId="43D0F187" w14:textId="62C94AC0" w:rsidR="00295EF1" w:rsidRDefault="00295EF1" w:rsidP="00295EF1">
      <w:pPr>
        <w:jc w:val="center"/>
      </w:pPr>
      <w:r>
        <w:rPr>
          <w:noProof/>
        </w:rPr>
        <w:lastRenderedPageBreak/>
        <w:drawing>
          <wp:inline distT="0" distB="0" distL="0" distR="0" wp14:anchorId="22295216" wp14:editId="6A6E9B6D">
            <wp:extent cx="3200400" cy="1798515"/>
            <wp:effectExtent l="0" t="0" r="0" b="5080"/>
            <wp:docPr id="129097563" name="Picture 9" descr="A questionnaire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97563" name="Picture 9" descr="A questionnaire with blue text&#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248803" cy="1825716"/>
                    </a:xfrm>
                    <a:prstGeom prst="rect">
                      <a:avLst/>
                    </a:prstGeom>
                  </pic:spPr>
                </pic:pic>
              </a:graphicData>
            </a:graphic>
          </wp:inline>
        </w:drawing>
      </w:r>
      <w:r>
        <w:rPr>
          <w:noProof/>
        </w:rPr>
        <w:drawing>
          <wp:inline distT="0" distB="0" distL="0" distR="0" wp14:anchorId="5F458808" wp14:editId="09808469">
            <wp:extent cx="3156099" cy="1773620"/>
            <wp:effectExtent l="0" t="0" r="6350" b="4445"/>
            <wp:docPr id="1966142084" name="Picture 10"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142084" name="Picture 10" descr="A white background with black text&#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193785" cy="1794798"/>
                    </a:xfrm>
                    <a:prstGeom prst="rect">
                      <a:avLst/>
                    </a:prstGeom>
                  </pic:spPr>
                </pic:pic>
              </a:graphicData>
            </a:graphic>
          </wp:inline>
        </w:drawing>
      </w:r>
    </w:p>
    <w:p w14:paraId="7EDEACFC" w14:textId="77777777" w:rsidR="00295EF1" w:rsidRDefault="00295EF1" w:rsidP="00295EF1">
      <w:pPr>
        <w:jc w:val="center"/>
      </w:pPr>
    </w:p>
    <w:p w14:paraId="7C897B9A" w14:textId="6D55FECA" w:rsidR="00295EF1" w:rsidRPr="00295EF1" w:rsidRDefault="00295EF1" w:rsidP="00295EF1">
      <w:pPr>
        <w:jc w:val="center"/>
      </w:pPr>
      <w:r w:rsidRPr="00295EF1">
        <w:t>Time:  5 minutes</w:t>
      </w:r>
    </w:p>
    <w:p w14:paraId="4157B330" w14:textId="171C6B5E" w:rsidR="00295EF1" w:rsidRPr="00295EF1" w:rsidRDefault="00295EF1" w:rsidP="00295EF1">
      <w:pPr>
        <w:jc w:val="center"/>
      </w:pPr>
      <w:r w:rsidRPr="00295EF1">
        <w:t>Running time: 70 minutes</w:t>
      </w:r>
    </w:p>
    <w:p w14:paraId="5C821606" w14:textId="77777777" w:rsidR="00295EF1" w:rsidRPr="00295EF1" w:rsidRDefault="00295EF1" w:rsidP="00295EF1">
      <w:r w:rsidRPr="00295EF1">
        <w:t> </w:t>
      </w:r>
    </w:p>
    <w:p w14:paraId="0593B901" w14:textId="77777777" w:rsidR="00295EF1" w:rsidRPr="00295EF1" w:rsidRDefault="00295EF1" w:rsidP="00295EF1">
      <w:r w:rsidRPr="00295EF1">
        <w:rPr>
          <w:b/>
          <w:bCs/>
        </w:rPr>
        <w:t>Objective</w:t>
      </w:r>
      <w:r w:rsidRPr="00295EF1">
        <w:t>: Summarize the module and answer questions.</w:t>
      </w:r>
    </w:p>
    <w:p w14:paraId="0F2D0028" w14:textId="77777777" w:rsidR="00295EF1" w:rsidRPr="00295EF1" w:rsidRDefault="00295EF1" w:rsidP="00295EF1">
      <w:r w:rsidRPr="00295EF1">
        <w:rPr>
          <w:b/>
          <w:bCs/>
        </w:rPr>
        <w:t>Description</w:t>
      </w:r>
      <w:r w:rsidRPr="00295EF1">
        <w:t>: Summarize the module and have students answer the questions on the slide.</w:t>
      </w:r>
    </w:p>
    <w:p w14:paraId="4C6BB920" w14:textId="77777777" w:rsidR="00295EF1" w:rsidRPr="00295EF1" w:rsidRDefault="00295EF1" w:rsidP="00295EF1">
      <w:r w:rsidRPr="00295EF1">
        <w:rPr>
          <w:b/>
          <w:bCs/>
        </w:rPr>
        <w:t>Instructional Method</w:t>
      </w:r>
      <w:r w:rsidRPr="00295EF1">
        <w:t>: Summary - Exercise</w:t>
      </w:r>
    </w:p>
    <w:p w14:paraId="5BA9DC1C" w14:textId="77777777" w:rsidR="00295EF1" w:rsidRPr="00295EF1" w:rsidRDefault="00295EF1" w:rsidP="00295EF1">
      <w:r w:rsidRPr="00295EF1">
        <w:t> </w:t>
      </w:r>
    </w:p>
    <w:p w14:paraId="1E6E160F" w14:textId="77777777" w:rsidR="00295EF1" w:rsidRPr="00295EF1" w:rsidRDefault="00295EF1" w:rsidP="00295EF1">
      <w:r w:rsidRPr="00295EF1">
        <w:rPr>
          <w:b/>
          <w:bCs/>
        </w:rPr>
        <w:t>Script</w:t>
      </w:r>
      <w:r w:rsidRPr="00295EF1">
        <w:t>:   </w:t>
      </w:r>
    </w:p>
    <w:p w14:paraId="3FCF5C63" w14:textId="77777777" w:rsidR="00295EF1" w:rsidRDefault="00295EF1" w:rsidP="00295EF1">
      <w:r w:rsidRPr="00295EF1">
        <w:t xml:space="preserve">Employee engagement and voice are essential components of a healthy workplace. Engagement reflects the psychological investment employees make in their work, shaped by motivation, supportive leadership, and meaningful opportunities to contribute. Voice represents the ways </w:t>
      </w:r>
      <w:proofErr w:type="gramStart"/>
      <w:r w:rsidRPr="00295EF1">
        <w:t>employees</w:t>
      </w:r>
      <w:proofErr w:type="gramEnd"/>
      <w:r w:rsidRPr="00295EF1">
        <w:t xml:space="preserve"> express concerns, offer ideas, and participate in decisions that affect their experience. When trust and psychological safety are strong, engagement and voice reinforce one another and lead to higher performance, stronger collaboration, and more resilient organizational cultures.</w:t>
      </w:r>
    </w:p>
    <w:p w14:paraId="66F2E688" w14:textId="77777777" w:rsidR="00295EF1" w:rsidRPr="00295EF1" w:rsidRDefault="00295EF1" w:rsidP="00295EF1"/>
    <w:p w14:paraId="11180CF9" w14:textId="77777777" w:rsidR="00295EF1" w:rsidRPr="00295EF1" w:rsidRDefault="00295EF1" w:rsidP="00295EF1">
      <w:r w:rsidRPr="00295EF1">
        <w:t>This chapter explored the psychological foundations of engagement, the forms of employee voice in unionized and nonunion environments, and the conditions that strengthen trust. It also examined how organizations measure engagement, the importance of acting on employee feedback, and the ethical considerations involved in using digital engagement tools. Ultimately, engagement and voice depend on consistent leadership behavior, credible systems, and a culture that values transparency and follow through. When employees feel respected and heard, commitment deepens and organizations become better equipped to navigate change and solve problems collectively.</w:t>
      </w:r>
    </w:p>
    <w:p w14:paraId="62B66780" w14:textId="77777777" w:rsidR="00295EF1" w:rsidRPr="00295EF1" w:rsidRDefault="00295EF1" w:rsidP="00295EF1">
      <w:r w:rsidRPr="00295EF1">
        <w:t> </w:t>
      </w:r>
    </w:p>
    <w:p w14:paraId="0AAD7870" w14:textId="77777777" w:rsidR="00295EF1" w:rsidRPr="00295EF1" w:rsidRDefault="00295EF1" w:rsidP="00295EF1">
      <w:r w:rsidRPr="00295EF1">
        <w:rPr>
          <w:b/>
          <w:bCs/>
        </w:rPr>
        <w:t>Exercise</w:t>
      </w:r>
      <w:r w:rsidRPr="00295EF1">
        <w:t xml:space="preserve">:  </w:t>
      </w:r>
    </w:p>
    <w:p w14:paraId="3BF2197C" w14:textId="77777777" w:rsidR="00295EF1" w:rsidRPr="00295EF1" w:rsidRDefault="00295EF1" w:rsidP="00295EF1">
      <w:r w:rsidRPr="00295EF1">
        <w:t>Questions (7 Minutes)</w:t>
      </w:r>
    </w:p>
    <w:p w14:paraId="51C877BF" w14:textId="77777777" w:rsidR="00295EF1" w:rsidRPr="00295EF1" w:rsidRDefault="00295EF1" w:rsidP="00873174">
      <w:pPr>
        <w:numPr>
          <w:ilvl w:val="0"/>
          <w:numId w:val="11"/>
        </w:numPr>
      </w:pPr>
      <w:r w:rsidRPr="00295EF1">
        <w:t xml:space="preserve">Put students into groups </w:t>
      </w:r>
    </w:p>
    <w:p w14:paraId="12A6C217" w14:textId="77777777" w:rsidR="00295EF1" w:rsidRPr="00295EF1" w:rsidRDefault="00295EF1" w:rsidP="00873174">
      <w:pPr>
        <w:numPr>
          <w:ilvl w:val="0"/>
          <w:numId w:val="11"/>
        </w:numPr>
      </w:pPr>
      <w:r w:rsidRPr="00295EF1">
        <w:t>Give each group a question from the slide.</w:t>
      </w:r>
    </w:p>
    <w:p w14:paraId="2270AED2" w14:textId="77777777" w:rsidR="00295EF1" w:rsidRPr="00295EF1" w:rsidRDefault="00295EF1" w:rsidP="00873174">
      <w:pPr>
        <w:numPr>
          <w:ilvl w:val="0"/>
          <w:numId w:val="11"/>
        </w:numPr>
      </w:pPr>
      <w:r w:rsidRPr="00295EF1">
        <w:t>Have students work together in groups to answer their question</w:t>
      </w:r>
    </w:p>
    <w:p w14:paraId="57EF662F" w14:textId="77777777" w:rsidR="00295EF1" w:rsidRPr="00295EF1" w:rsidRDefault="00295EF1" w:rsidP="00873174">
      <w:pPr>
        <w:numPr>
          <w:ilvl w:val="0"/>
          <w:numId w:val="11"/>
        </w:numPr>
      </w:pPr>
      <w:r w:rsidRPr="00295EF1">
        <w:t>Have students share their answers.</w:t>
      </w:r>
    </w:p>
    <w:p w14:paraId="1630063F" w14:textId="2E6C27BF" w:rsidR="00295EF1" w:rsidRPr="00295EF1" w:rsidRDefault="00295EF1" w:rsidP="00295EF1">
      <w:r w:rsidRPr="00295EF1">
        <w:t>(Ask follow</w:t>
      </w:r>
      <w:r w:rsidR="00D91293">
        <w:t>-</w:t>
      </w:r>
      <w:r w:rsidRPr="00295EF1">
        <w:t>up questions from the facilitator notes if necessary)</w:t>
      </w:r>
    </w:p>
    <w:p w14:paraId="29AE2DB2" w14:textId="77777777" w:rsidR="00295EF1" w:rsidRDefault="00295EF1" w:rsidP="00295EF1">
      <w:pPr>
        <w:rPr>
          <w:b/>
          <w:bCs/>
        </w:rPr>
      </w:pPr>
    </w:p>
    <w:p w14:paraId="4B6C6B50" w14:textId="0F82D83C" w:rsidR="00295EF1" w:rsidRPr="00295EF1" w:rsidRDefault="00295EF1" w:rsidP="00295EF1">
      <w:r w:rsidRPr="00295EF1">
        <w:rPr>
          <w:b/>
          <w:bCs/>
        </w:rPr>
        <w:t>Facilitator Notes:</w:t>
      </w:r>
      <w:r w:rsidRPr="00295EF1">
        <w:t> </w:t>
      </w:r>
    </w:p>
    <w:p w14:paraId="195DC065" w14:textId="77777777" w:rsidR="00295EF1" w:rsidRPr="00295EF1" w:rsidRDefault="00295EF1" w:rsidP="00295EF1">
      <w:r w:rsidRPr="00295EF1">
        <w:t>Discussion Questions</w:t>
      </w:r>
    </w:p>
    <w:p w14:paraId="3CAA9E7C" w14:textId="77777777" w:rsidR="00295EF1" w:rsidRPr="00295EF1" w:rsidRDefault="00295EF1" w:rsidP="00873174">
      <w:pPr>
        <w:numPr>
          <w:ilvl w:val="0"/>
          <w:numId w:val="12"/>
        </w:numPr>
      </w:pPr>
      <w:r w:rsidRPr="00295EF1">
        <w:lastRenderedPageBreak/>
        <w:t>How does distinguishing employee engagement from basic job satisfaction change the way organizations design engagement strategies?</w:t>
      </w:r>
    </w:p>
    <w:p w14:paraId="788ED2EF" w14:textId="77777777" w:rsidR="00295EF1" w:rsidRPr="00295EF1" w:rsidRDefault="00295EF1" w:rsidP="00873174">
      <w:pPr>
        <w:numPr>
          <w:ilvl w:val="0"/>
          <w:numId w:val="12"/>
        </w:numPr>
      </w:pPr>
      <w:r w:rsidRPr="00295EF1">
        <w:t>What conditions must be present for employee voice systems to function effectively in both unionized and nonunion environments?</w:t>
      </w:r>
    </w:p>
    <w:p w14:paraId="1A3F1D80" w14:textId="77777777" w:rsidR="00295EF1" w:rsidRPr="00295EF1" w:rsidRDefault="00295EF1" w:rsidP="00873174">
      <w:pPr>
        <w:numPr>
          <w:ilvl w:val="0"/>
          <w:numId w:val="12"/>
        </w:numPr>
      </w:pPr>
      <w:r w:rsidRPr="00295EF1">
        <w:t>How do trust and psychological safety interact to influence whether employees speak up about concerns or remain silent?</w:t>
      </w:r>
    </w:p>
    <w:p w14:paraId="025B88F3" w14:textId="77777777" w:rsidR="00295EF1" w:rsidRPr="00295EF1" w:rsidRDefault="00295EF1" w:rsidP="00873174">
      <w:pPr>
        <w:numPr>
          <w:ilvl w:val="0"/>
          <w:numId w:val="12"/>
        </w:numPr>
      </w:pPr>
      <w:r w:rsidRPr="00295EF1">
        <w:t>What are the risks of collecting engagement data without visible follow through, and how can this behavior undermine the psychological contract?</w:t>
      </w:r>
    </w:p>
    <w:p w14:paraId="0CA196C4" w14:textId="77777777" w:rsidR="00295EF1" w:rsidRPr="00295EF1" w:rsidRDefault="00295EF1" w:rsidP="00873174">
      <w:pPr>
        <w:numPr>
          <w:ilvl w:val="0"/>
          <w:numId w:val="12"/>
        </w:numPr>
      </w:pPr>
      <w:r w:rsidRPr="00295EF1">
        <w:t>How can HR balance the benefits of digital engagement tools with the ethical concerns employees may have about privacy and data use?</w:t>
      </w:r>
    </w:p>
    <w:p w14:paraId="05989955" w14:textId="77777777" w:rsidR="00D91293" w:rsidRDefault="00D91293">
      <w:r>
        <w:br w:type="page"/>
      </w:r>
    </w:p>
    <w:p w14:paraId="430B66E7" w14:textId="77777777" w:rsidR="00D91293" w:rsidRDefault="00D91293" w:rsidP="00D91293">
      <w:pPr>
        <w:jc w:val="center"/>
      </w:pPr>
      <w:r>
        <w:rPr>
          <w:noProof/>
        </w:rPr>
        <w:lastRenderedPageBreak/>
        <w:drawing>
          <wp:inline distT="0" distB="0" distL="0" distR="0" wp14:anchorId="1569E4AC" wp14:editId="32C3901C">
            <wp:extent cx="3208283" cy="1802945"/>
            <wp:effectExtent l="0" t="0" r="5080" b="635"/>
            <wp:docPr id="1642003030" name="Picture 11"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003030" name="Picture 11" descr="A close-up of words&#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259088" cy="1831496"/>
                    </a:xfrm>
                    <a:prstGeom prst="rect">
                      <a:avLst/>
                    </a:prstGeom>
                  </pic:spPr>
                </pic:pic>
              </a:graphicData>
            </a:graphic>
          </wp:inline>
        </w:drawing>
      </w:r>
    </w:p>
    <w:p w14:paraId="3E5C8541" w14:textId="22C7DC10" w:rsidR="00D91293" w:rsidRPr="00D91293" w:rsidRDefault="00D91293" w:rsidP="00D91293">
      <w:pPr>
        <w:jc w:val="center"/>
      </w:pPr>
      <w:r w:rsidRPr="00D91293">
        <w:t>Time:  5 minutes</w:t>
      </w:r>
    </w:p>
    <w:p w14:paraId="7E70E082" w14:textId="6852273B" w:rsidR="00D91293" w:rsidRPr="00D91293" w:rsidRDefault="00D91293" w:rsidP="00D91293">
      <w:pPr>
        <w:jc w:val="center"/>
      </w:pPr>
      <w:r w:rsidRPr="00D91293">
        <w:t>Running time: 80 minutes</w:t>
      </w:r>
    </w:p>
    <w:p w14:paraId="4B61E086" w14:textId="77777777" w:rsidR="00D91293" w:rsidRPr="00D91293" w:rsidRDefault="00D91293" w:rsidP="00D91293">
      <w:r w:rsidRPr="00D91293">
        <w:t> </w:t>
      </w:r>
    </w:p>
    <w:p w14:paraId="04EF53EB" w14:textId="77777777" w:rsidR="00D91293" w:rsidRPr="00D91293" w:rsidRDefault="00D91293" w:rsidP="00D91293">
      <w:r w:rsidRPr="00D91293">
        <w:rPr>
          <w:b/>
          <w:bCs/>
        </w:rPr>
        <w:t>Objective</w:t>
      </w:r>
      <w:r w:rsidRPr="00D91293">
        <w:t>: Review main points in this module. </w:t>
      </w:r>
    </w:p>
    <w:p w14:paraId="6C730CAD" w14:textId="77777777" w:rsidR="00D91293" w:rsidRPr="00D91293" w:rsidRDefault="00D91293" w:rsidP="00D91293">
      <w:r w:rsidRPr="00D91293">
        <w:rPr>
          <w:b/>
          <w:bCs/>
        </w:rPr>
        <w:t>Description</w:t>
      </w:r>
      <w:r w:rsidRPr="00D91293">
        <w:t>:  Be sure that students have a fun way to remember the material. </w:t>
      </w:r>
    </w:p>
    <w:p w14:paraId="14BA2C6E" w14:textId="77777777" w:rsidR="00D91293" w:rsidRPr="00D91293" w:rsidRDefault="00D91293" w:rsidP="00D91293">
      <w:r w:rsidRPr="00D91293">
        <w:rPr>
          <w:b/>
          <w:bCs/>
        </w:rPr>
        <w:t>Instructional Method</w:t>
      </w:r>
      <w:r w:rsidRPr="00D91293">
        <w:t>: Game – Review </w:t>
      </w:r>
    </w:p>
    <w:p w14:paraId="45473ADF" w14:textId="77777777" w:rsidR="00D91293" w:rsidRPr="00D91293" w:rsidRDefault="00D91293" w:rsidP="00D91293">
      <w:r w:rsidRPr="00D91293">
        <w:t> </w:t>
      </w:r>
    </w:p>
    <w:p w14:paraId="58AA5EB8" w14:textId="77777777" w:rsidR="00D91293" w:rsidRPr="00D91293" w:rsidRDefault="00D91293" w:rsidP="00D91293">
      <w:r w:rsidRPr="00D91293">
        <w:rPr>
          <w:b/>
          <w:bCs/>
        </w:rPr>
        <w:t>Script</w:t>
      </w:r>
      <w:r w:rsidRPr="00D91293">
        <w:t>:   </w:t>
      </w:r>
    </w:p>
    <w:p w14:paraId="1B008D4A" w14:textId="77777777" w:rsidR="00D91293" w:rsidRPr="00D91293" w:rsidRDefault="00D91293" w:rsidP="00D91293">
      <w:r w:rsidRPr="00D91293">
        <w:t>Let’s see how much we remember about this module. </w:t>
      </w:r>
    </w:p>
    <w:p w14:paraId="4D562326" w14:textId="52F1B672" w:rsidR="00D91293" w:rsidRPr="00D91293" w:rsidRDefault="00D91293" w:rsidP="00D91293">
      <w:r w:rsidRPr="00D91293">
        <w:t> </w:t>
      </w:r>
    </w:p>
    <w:p w14:paraId="7C8F427E" w14:textId="77777777" w:rsidR="00D91293" w:rsidRPr="00D91293" w:rsidRDefault="00D91293" w:rsidP="00D91293">
      <w:r w:rsidRPr="00D91293">
        <w:rPr>
          <w:b/>
          <w:bCs/>
        </w:rPr>
        <w:t>Facilitator Notes:</w:t>
      </w:r>
      <w:r w:rsidRPr="00D91293">
        <w:t> </w:t>
      </w:r>
    </w:p>
    <w:p w14:paraId="1EF6C5E0" w14:textId="77777777" w:rsidR="00D91293" w:rsidRPr="00D91293" w:rsidRDefault="00D91293" w:rsidP="00D91293">
      <w:r w:rsidRPr="00D91293">
        <w:t>Review Exercise:  Create a fun game to review the material.  Remember to use the objectives to measure learning: </w:t>
      </w:r>
    </w:p>
    <w:p w14:paraId="7C11DDA4" w14:textId="77777777" w:rsidR="00D91293" w:rsidRPr="00D91293" w:rsidRDefault="00D91293" w:rsidP="00873174">
      <w:pPr>
        <w:numPr>
          <w:ilvl w:val="0"/>
          <w:numId w:val="13"/>
        </w:numPr>
      </w:pPr>
      <w:r w:rsidRPr="00D91293">
        <w:t>Define employee engagement and explain its link to organizational success.</w:t>
      </w:r>
    </w:p>
    <w:p w14:paraId="5470D06B" w14:textId="77777777" w:rsidR="00D91293" w:rsidRPr="00D91293" w:rsidRDefault="00D91293" w:rsidP="00873174">
      <w:pPr>
        <w:numPr>
          <w:ilvl w:val="0"/>
          <w:numId w:val="13"/>
        </w:numPr>
      </w:pPr>
      <w:r w:rsidRPr="00D91293">
        <w:t>Identify mechanisms that encourage employee voice in unionized and nonunion environments.</w:t>
      </w:r>
    </w:p>
    <w:p w14:paraId="06F86BAC" w14:textId="77777777" w:rsidR="00D91293" w:rsidRPr="00D91293" w:rsidRDefault="00D91293" w:rsidP="00873174">
      <w:pPr>
        <w:numPr>
          <w:ilvl w:val="0"/>
          <w:numId w:val="13"/>
        </w:numPr>
      </w:pPr>
      <w:r w:rsidRPr="00D91293">
        <w:t>Evaluate data-driven approaches to improving engagement and trust across diverse workplaces.</w:t>
      </w:r>
    </w:p>
    <w:p w14:paraId="03474DF3" w14:textId="77777777" w:rsidR="00D91293" w:rsidRPr="00D91293" w:rsidRDefault="00D91293" w:rsidP="00D91293">
      <w:r w:rsidRPr="00D91293">
        <w:br/>
        <w:t> </w:t>
      </w:r>
    </w:p>
    <w:p w14:paraId="61861A0C" w14:textId="77777777" w:rsidR="00D91293" w:rsidRPr="00D91293" w:rsidRDefault="00D91293" w:rsidP="00873174">
      <w:pPr>
        <w:numPr>
          <w:ilvl w:val="0"/>
          <w:numId w:val="14"/>
        </w:numPr>
      </w:pPr>
      <w:r w:rsidRPr="00D91293">
        <w:t>Have each student submit a question on a piece of paper, crumple it up and toss it in a bucket (clean wastebasket), Instructor will then read them and give points to each team with the correct answer. </w:t>
      </w:r>
    </w:p>
    <w:p w14:paraId="70A23618" w14:textId="77777777" w:rsidR="00D91293" w:rsidRPr="00D91293" w:rsidRDefault="00D91293" w:rsidP="00873174">
      <w:pPr>
        <w:numPr>
          <w:ilvl w:val="0"/>
          <w:numId w:val="14"/>
        </w:numPr>
      </w:pPr>
      <w:r w:rsidRPr="00D91293">
        <w:t>Any game show – Family Feud, Jeopardy, $10,000 pyramid, Password, Tic Tac Toe </w:t>
      </w:r>
    </w:p>
    <w:p w14:paraId="1A02319B" w14:textId="77777777" w:rsidR="00D91293" w:rsidRPr="00D91293" w:rsidRDefault="00D91293" w:rsidP="00873174">
      <w:pPr>
        <w:numPr>
          <w:ilvl w:val="0"/>
          <w:numId w:val="14"/>
        </w:numPr>
      </w:pPr>
      <w:r w:rsidRPr="00D91293">
        <w:t>Extra credit quizzes </w:t>
      </w:r>
    </w:p>
    <w:p w14:paraId="6135B696" w14:textId="77777777" w:rsidR="00D91293" w:rsidRPr="00D91293" w:rsidRDefault="00D91293" w:rsidP="00D91293">
      <w:r w:rsidRPr="00D91293">
        <w:t>  </w:t>
      </w:r>
    </w:p>
    <w:p w14:paraId="64AA89EF" w14:textId="77777777" w:rsidR="00D91293" w:rsidRPr="00D91293" w:rsidRDefault="00D91293" w:rsidP="00D91293">
      <w:r w:rsidRPr="00D91293">
        <w:t>There are many ways to review material virtually or in person.  Students can use their phones or computers to navigate to various online review websites.  </w:t>
      </w:r>
    </w:p>
    <w:p w14:paraId="7D7A6FCF" w14:textId="77777777" w:rsidR="00D91293" w:rsidRPr="00D91293" w:rsidRDefault="00D91293" w:rsidP="00D91293">
      <w:r w:rsidRPr="00D91293">
        <w:t>A few are: </w:t>
      </w:r>
    </w:p>
    <w:p w14:paraId="5D205E2B" w14:textId="77777777" w:rsidR="00D91293" w:rsidRPr="00D91293" w:rsidRDefault="00D91293" w:rsidP="00873174">
      <w:pPr>
        <w:numPr>
          <w:ilvl w:val="0"/>
          <w:numId w:val="15"/>
        </w:numPr>
      </w:pPr>
      <w:r w:rsidRPr="00D91293">
        <w:t>Kahoot </w:t>
      </w:r>
    </w:p>
    <w:p w14:paraId="3DC98F22" w14:textId="77777777" w:rsidR="00D91293" w:rsidRPr="00D91293" w:rsidRDefault="00D91293" w:rsidP="00873174">
      <w:pPr>
        <w:numPr>
          <w:ilvl w:val="0"/>
          <w:numId w:val="15"/>
        </w:numPr>
      </w:pPr>
      <w:r w:rsidRPr="00D91293">
        <w:t>Quizlet </w:t>
      </w:r>
    </w:p>
    <w:p w14:paraId="4A5F97F4" w14:textId="77777777" w:rsidR="00D91293" w:rsidRDefault="00F83D8C" w:rsidP="00D91293">
      <w:pPr>
        <w:jc w:val="center"/>
      </w:pPr>
      <w:r>
        <w:br w:type="page"/>
      </w:r>
      <w:r w:rsidR="00D91293">
        <w:rPr>
          <w:noProof/>
        </w:rPr>
        <w:lastRenderedPageBreak/>
        <w:drawing>
          <wp:inline distT="0" distB="0" distL="0" distR="0" wp14:anchorId="0A0970A5" wp14:editId="1CAECB14">
            <wp:extent cx="3200882" cy="1798787"/>
            <wp:effectExtent l="0" t="0" r="0" b="5080"/>
            <wp:docPr id="1489495393" name="Picture 12" descr="A person look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495393" name="Picture 12" descr="A person looking at a computer&#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310163" cy="1860199"/>
                    </a:xfrm>
                    <a:prstGeom prst="rect">
                      <a:avLst/>
                    </a:prstGeom>
                  </pic:spPr>
                </pic:pic>
              </a:graphicData>
            </a:graphic>
          </wp:inline>
        </w:drawing>
      </w:r>
    </w:p>
    <w:p w14:paraId="023E892E" w14:textId="4447234E" w:rsidR="00D91293" w:rsidRPr="00D91293" w:rsidRDefault="00D91293" w:rsidP="00D91293">
      <w:pPr>
        <w:jc w:val="center"/>
      </w:pPr>
      <w:r w:rsidRPr="00D91293">
        <w:t>Time: 10 minutes</w:t>
      </w:r>
    </w:p>
    <w:p w14:paraId="34216C06" w14:textId="7822425F" w:rsidR="00D91293" w:rsidRPr="00D91293" w:rsidRDefault="00D91293" w:rsidP="00D91293">
      <w:pPr>
        <w:jc w:val="center"/>
      </w:pPr>
      <w:r w:rsidRPr="00D91293">
        <w:t>Running time:  90 minutes</w:t>
      </w:r>
    </w:p>
    <w:p w14:paraId="0139F282" w14:textId="77777777" w:rsidR="00D91293" w:rsidRPr="00D91293" w:rsidRDefault="00D91293" w:rsidP="00D91293">
      <w:r w:rsidRPr="00D91293">
        <w:t> </w:t>
      </w:r>
    </w:p>
    <w:p w14:paraId="271924EB" w14:textId="77777777" w:rsidR="00D91293" w:rsidRPr="00D91293" w:rsidRDefault="00D91293" w:rsidP="00D91293">
      <w:r w:rsidRPr="00D91293">
        <w:rPr>
          <w:b/>
          <w:bCs/>
        </w:rPr>
        <w:t>Objective:</w:t>
      </w:r>
      <w:r w:rsidRPr="00D91293">
        <w:t xml:space="preserve"> Complete the case study with questions.</w:t>
      </w:r>
    </w:p>
    <w:p w14:paraId="0AAA0DFD" w14:textId="77777777" w:rsidR="00D91293" w:rsidRPr="00D91293" w:rsidRDefault="00D91293" w:rsidP="00D91293">
      <w:r w:rsidRPr="00D91293">
        <w:rPr>
          <w:b/>
          <w:bCs/>
        </w:rPr>
        <w:t>Description:</w:t>
      </w:r>
      <w:r w:rsidRPr="00D91293">
        <w:t xml:space="preserve"> Students will read the scenario and answer the questions.</w:t>
      </w:r>
    </w:p>
    <w:p w14:paraId="38E74DE2" w14:textId="77777777" w:rsidR="00D91293" w:rsidRPr="00D91293" w:rsidRDefault="00D91293" w:rsidP="00D91293">
      <w:r w:rsidRPr="00D91293">
        <w:rPr>
          <w:b/>
          <w:bCs/>
        </w:rPr>
        <w:t>Instructional Method:</w:t>
      </w:r>
      <w:r w:rsidRPr="00D91293">
        <w:t xml:space="preserve"> Case Study - Questions</w:t>
      </w:r>
    </w:p>
    <w:p w14:paraId="1CA3A451" w14:textId="77777777" w:rsidR="00D91293" w:rsidRPr="00D91293" w:rsidRDefault="00D91293" w:rsidP="00D91293">
      <w:pPr>
        <w:rPr>
          <w:b/>
          <w:bCs/>
        </w:rPr>
      </w:pPr>
      <w:r w:rsidRPr="00D91293">
        <w:br/>
      </w:r>
      <w:r w:rsidRPr="00D91293">
        <w:rPr>
          <w:b/>
          <w:bCs/>
        </w:rPr>
        <w:t xml:space="preserve">Script: </w:t>
      </w:r>
    </w:p>
    <w:p w14:paraId="4CE3850D" w14:textId="77777777" w:rsidR="00D91293" w:rsidRPr="00D91293" w:rsidRDefault="00D91293" w:rsidP="00D91293">
      <w:r w:rsidRPr="00D91293">
        <w:t>Read the case study and answer the questions on the handout.</w:t>
      </w:r>
    </w:p>
    <w:p w14:paraId="2D6F6EEA" w14:textId="77777777" w:rsidR="00973FE1" w:rsidRDefault="00973FE1" w:rsidP="00D91293">
      <w:pPr>
        <w:rPr>
          <w:b/>
          <w:bCs/>
        </w:rPr>
      </w:pPr>
    </w:p>
    <w:p w14:paraId="4F742474" w14:textId="4B699B16" w:rsidR="00D91293" w:rsidRPr="00D91293" w:rsidRDefault="00D91293" w:rsidP="00D91293">
      <w:pPr>
        <w:rPr>
          <w:b/>
          <w:bCs/>
        </w:rPr>
      </w:pPr>
      <w:r w:rsidRPr="00D91293">
        <w:rPr>
          <w:b/>
          <w:bCs/>
        </w:rPr>
        <w:t>Handout:</w:t>
      </w:r>
    </w:p>
    <w:p w14:paraId="35A76316" w14:textId="77777777" w:rsidR="00D91293" w:rsidRPr="00D91293" w:rsidRDefault="00D91293" w:rsidP="00D91293">
      <w:r w:rsidRPr="00D91293">
        <w:t>Handout Mod 6 – 1 Case study</w:t>
      </w:r>
    </w:p>
    <w:p w14:paraId="17C8DBC1" w14:textId="77777777" w:rsidR="00973FE1" w:rsidRDefault="00973FE1" w:rsidP="00D91293">
      <w:pPr>
        <w:rPr>
          <w:b/>
          <w:bCs/>
        </w:rPr>
      </w:pPr>
    </w:p>
    <w:p w14:paraId="719120E0" w14:textId="26FECB45" w:rsidR="00D91293" w:rsidRPr="00D91293" w:rsidRDefault="00D91293" w:rsidP="00D91293">
      <w:r w:rsidRPr="00D91293">
        <w:rPr>
          <w:b/>
          <w:bCs/>
        </w:rPr>
        <w:t>Facilitator Notes:</w:t>
      </w:r>
    </w:p>
    <w:p w14:paraId="67A72211" w14:textId="77777777" w:rsidR="00D91293" w:rsidRPr="00D91293" w:rsidRDefault="00D91293" w:rsidP="00D91293">
      <w:r w:rsidRPr="00D91293">
        <w:t>Case Discussion Questions</w:t>
      </w:r>
    </w:p>
    <w:p w14:paraId="11D2C736" w14:textId="77777777" w:rsidR="00D91293" w:rsidRPr="00D91293" w:rsidRDefault="00D91293" w:rsidP="00873174">
      <w:pPr>
        <w:numPr>
          <w:ilvl w:val="0"/>
          <w:numId w:val="16"/>
        </w:numPr>
      </w:pPr>
      <w:r w:rsidRPr="00D91293">
        <w:t>Which elements of Riverton Healthcare’s engagement council reduced psychological safety, and how could HR rebuild trust among employees who participated?</w:t>
      </w:r>
    </w:p>
    <w:p w14:paraId="5E311EB5" w14:textId="77777777" w:rsidR="00D91293" w:rsidRPr="00D91293" w:rsidRDefault="00D91293" w:rsidP="00873174">
      <w:pPr>
        <w:numPr>
          <w:ilvl w:val="0"/>
          <w:numId w:val="16"/>
        </w:numPr>
      </w:pPr>
      <w:r w:rsidRPr="00D91293">
        <w:t>Several council topics involved wages, scheduling, and working conditions. How does Section 8(a)(2) of the National Labor Relations Act influence what nonunion committees can legally discuss?</w:t>
      </w:r>
    </w:p>
    <w:p w14:paraId="1D73F985" w14:textId="77777777" w:rsidR="00D91293" w:rsidRPr="00D91293" w:rsidRDefault="00D91293" w:rsidP="00873174">
      <w:pPr>
        <w:numPr>
          <w:ilvl w:val="0"/>
          <w:numId w:val="16"/>
        </w:numPr>
      </w:pPr>
      <w:r w:rsidRPr="00D91293">
        <w:t>What steps should HR take to ensure that employee feedback leads to visible action, and how might this process strengthen or weaken the psychological contract?</w:t>
      </w:r>
    </w:p>
    <w:p w14:paraId="05382F26" w14:textId="77777777" w:rsidR="00D91293" w:rsidRPr="00D91293" w:rsidRDefault="00D91293" w:rsidP="00873174">
      <w:pPr>
        <w:numPr>
          <w:ilvl w:val="0"/>
          <w:numId w:val="16"/>
        </w:numPr>
      </w:pPr>
      <w:r w:rsidRPr="00D91293">
        <w:t>How could Riverton redesign its voice systems to balance direct voice, digital voice, and compliance with labor law without discouraging honest communication?</w:t>
      </w:r>
    </w:p>
    <w:p w14:paraId="57757163" w14:textId="77777777" w:rsidR="00D91293" w:rsidRPr="00D91293" w:rsidRDefault="00D91293" w:rsidP="00873174">
      <w:pPr>
        <w:numPr>
          <w:ilvl w:val="0"/>
          <w:numId w:val="16"/>
        </w:numPr>
      </w:pPr>
      <w:r w:rsidRPr="00D91293">
        <w:t>What role should managers play in employee voice systems, and how can HR prepare managers to respond constructively to feedback they may not agree with?</w:t>
      </w:r>
    </w:p>
    <w:p w14:paraId="4F177D65" w14:textId="77777777" w:rsidR="00AE5D98" w:rsidRDefault="00AE5D98">
      <w:r>
        <w:br w:type="page"/>
      </w:r>
    </w:p>
    <w:p w14:paraId="78EB5727" w14:textId="3B31E75C" w:rsidR="00AE5D98" w:rsidRDefault="006462FD" w:rsidP="006462FD">
      <w:pPr>
        <w:jc w:val="center"/>
      </w:pPr>
      <w:r>
        <w:rPr>
          <w:noProof/>
        </w:rPr>
        <w:lastRenderedPageBreak/>
        <w:drawing>
          <wp:inline distT="0" distB="0" distL="0" distR="0" wp14:anchorId="04858679" wp14:editId="7E6BCAF7">
            <wp:extent cx="3213538" cy="1806616"/>
            <wp:effectExtent l="0" t="0" r="0" b="0"/>
            <wp:docPr id="2019185922" name="Picture 1"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185922" name="Picture 1" descr="A group of people sitting around a table&#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261239" cy="1833433"/>
                    </a:xfrm>
                    <a:prstGeom prst="rect">
                      <a:avLst/>
                    </a:prstGeom>
                  </pic:spPr>
                </pic:pic>
              </a:graphicData>
            </a:graphic>
          </wp:inline>
        </w:drawing>
      </w:r>
    </w:p>
    <w:p w14:paraId="4DB4A693" w14:textId="456197F5" w:rsidR="00AE5D98" w:rsidRPr="00AE5D98" w:rsidRDefault="00AE5D98" w:rsidP="00AE5D98">
      <w:pPr>
        <w:jc w:val="center"/>
      </w:pPr>
      <w:r w:rsidRPr="00AE5D98">
        <w:t>Time: 1 Hour or longer (depends on the deliverable)</w:t>
      </w:r>
    </w:p>
    <w:p w14:paraId="266729C6" w14:textId="4C0F591C" w:rsidR="00AE5D98" w:rsidRPr="00AE5D98" w:rsidRDefault="00AE5D98" w:rsidP="00AE5D98">
      <w:pPr>
        <w:jc w:val="center"/>
      </w:pPr>
      <w:r w:rsidRPr="00AE5D98">
        <w:t>Running time:  90 minutes</w:t>
      </w:r>
    </w:p>
    <w:p w14:paraId="5EBA58A2" w14:textId="77777777" w:rsidR="00AE5D98" w:rsidRPr="00AE5D98" w:rsidRDefault="00AE5D98" w:rsidP="00AE5D98">
      <w:r w:rsidRPr="00AE5D98">
        <w:t> </w:t>
      </w:r>
    </w:p>
    <w:p w14:paraId="2DE73889" w14:textId="77777777" w:rsidR="00AE5D98" w:rsidRPr="00AE5D98" w:rsidRDefault="00AE5D98" w:rsidP="00AE5D98">
      <w:r w:rsidRPr="00AE5D98">
        <w:rPr>
          <w:b/>
          <w:bCs/>
        </w:rPr>
        <w:t>Objective:</w:t>
      </w:r>
      <w:r w:rsidRPr="00AE5D98">
        <w:t xml:space="preserve"> Complete the student activity and create a deliverable.</w:t>
      </w:r>
    </w:p>
    <w:p w14:paraId="1A70B903" w14:textId="77777777" w:rsidR="00AE5D98" w:rsidRPr="00AE5D98" w:rsidRDefault="00AE5D98" w:rsidP="00AE5D98">
      <w:r w:rsidRPr="00AE5D98">
        <w:rPr>
          <w:b/>
          <w:bCs/>
        </w:rPr>
        <w:t>Description:</w:t>
      </w:r>
      <w:r w:rsidRPr="00AE5D98">
        <w:t xml:space="preserve"> Students will read the scenario, answer the questions, and create a deliverable.</w:t>
      </w:r>
    </w:p>
    <w:p w14:paraId="71766860" w14:textId="77777777" w:rsidR="00AE5D98" w:rsidRPr="00AE5D98" w:rsidRDefault="00AE5D98" w:rsidP="00AE5D98">
      <w:r w:rsidRPr="00AE5D98">
        <w:rPr>
          <w:b/>
          <w:bCs/>
        </w:rPr>
        <w:t>Instructional Method:</w:t>
      </w:r>
      <w:r w:rsidRPr="00AE5D98">
        <w:t xml:space="preserve"> Group exercise</w:t>
      </w:r>
    </w:p>
    <w:p w14:paraId="668F253B" w14:textId="77777777" w:rsidR="00AE5D98" w:rsidRPr="00AE5D98" w:rsidRDefault="00AE5D98" w:rsidP="00AE5D98">
      <w:r w:rsidRPr="00AE5D98">
        <w:br/>
      </w:r>
      <w:r w:rsidRPr="00AE5D98">
        <w:rPr>
          <w:b/>
          <w:bCs/>
        </w:rPr>
        <w:t>Script</w:t>
      </w:r>
      <w:r w:rsidRPr="00AE5D98">
        <w:t>:</w:t>
      </w:r>
    </w:p>
    <w:p w14:paraId="0F22AD12" w14:textId="4EC4BA63" w:rsidR="00AE5D98" w:rsidRPr="00AE5D98" w:rsidRDefault="00AE5D98" w:rsidP="00AE5D98">
      <w:r w:rsidRPr="00AE5D98">
        <w:t>Your task is to design a new, evidence-informed employee voice framework that improves psychological safety, strengthens trust, and ensures meaningful follow</w:t>
      </w:r>
      <w:r>
        <w:t>-</w:t>
      </w:r>
      <w:r w:rsidRPr="00AE5D98">
        <w:t>through on feedback.</w:t>
      </w:r>
    </w:p>
    <w:p w14:paraId="6DF348CD" w14:textId="77777777" w:rsidR="00AE5D98" w:rsidRDefault="00AE5D98" w:rsidP="00AE5D98">
      <w:pPr>
        <w:rPr>
          <w:b/>
          <w:bCs/>
        </w:rPr>
      </w:pPr>
    </w:p>
    <w:p w14:paraId="40563786" w14:textId="03DA6F7A" w:rsidR="00AE5D98" w:rsidRPr="00AE5D98" w:rsidRDefault="00AE5D98" w:rsidP="00AE5D98">
      <w:r w:rsidRPr="00AE5D98">
        <w:rPr>
          <w:b/>
          <w:bCs/>
        </w:rPr>
        <w:t>Handout:</w:t>
      </w:r>
    </w:p>
    <w:p w14:paraId="469CDB0F" w14:textId="77777777" w:rsidR="00AE5D98" w:rsidRPr="00AE5D98" w:rsidRDefault="00AE5D98" w:rsidP="00AE5D98">
      <w:r w:rsidRPr="00AE5D98">
        <w:t>Handout Mod 6-2 student activity</w:t>
      </w:r>
    </w:p>
    <w:p w14:paraId="1B3CEFCC" w14:textId="77777777" w:rsidR="00AE5D98" w:rsidRDefault="00AE5D98" w:rsidP="00AE5D98">
      <w:pPr>
        <w:rPr>
          <w:b/>
          <w:bCs/>
        </w:rPr>
      </w:pPr>
    </w:p>
    <w:p w14:paraId="0A8C9DF4" w14:textId="293CC421" w:rsidR="00AE5D98" w:rsidRPr="00AE5D98" w:rsidRDefault="00AE5D98" w:rsidP="00AE5D98">
      <w:r w:rsidRPr="00AE5D98">
        <w:rPr>
          <w:b/>
          <w:bCs/>
        </w:rPr>
        <w:t>Facilitator Notes:</w:t>
      </w:r>
    </w:p>
    <w:p w14:paraId="4F944267" w14:textId="77777777" w:rsidR="00AE5D98" w:rsidRPr="00AE5D98" w:rsidRDefault="00AE5D98" w:rsidP="00AE5D98">
      <w:r w:rsidRPr="00AE5D98">
        <w:t>Select deliverable (s)</w:t>
      </w:r>
    </w:p>
    <w:p w14:paraId="05C43C11" w14:textId="15E869BA" w:rsidR="00AE5D98" w:rsidRPr="00AE5D98" w:rsidRDefault="00AE5D98" w:rsidP="00873174">
      <w:pPr>
        <w:numPr>
          <w:ilvl w:val="0"/>
          <w:numId w:val="17"/>
        </w:numPr>
      </w:pPr>
      <w:r w:rsidRPr="00AE5D98">
        <w:t>Voice Climate Diagnosis:</w:t>
      </w:r>
      <w:r w:rsidRPr="00AE5D98">
        <w:br/>
        <w:t xml:space="preserve"> A one-to-two-page analysis identifying barriers to engagement and voice.</w:t>
      </w:r>
    </w:p>
    <w:p w14:paraId="54411910" w14:textId="77777777" w:rsidR="00AE5D98" w:rsidRPr="00AE5D98" w:rsidRDefault="00AE5D98" w:rsidP="00873174">
      <w:pPr>
        <w:numPr>
          <w:ilvl w:val="0"/>
          <w:numId w:val="17"/>
        </w:numPr>
      </w:pPr>
      <w:r w:rsidRPr="00AE5D98">
        <w:t>Voice System Design Proposal:</w:t>
      </w:r>
      <w:r w:rsidRPr="00AE5D98">
        <w:br/>
        <w:t xml:space="preserve"> A structured outline of the new voice system with research-supported justification.</w:t>
      </w:r>
    </w:p>
    <w:p w14:paraId="606B6030" w14:textId="77777777" w:rsidR="00AE5D98" w:rsidRPr="00AE5D98" w:rsidRDefault="00AE5D98" w:rsidP="00873174">
      <w:pPr>
        <w:numPr>
          <w:ilvl w:val="0"/>
          <w:numId w:val="17"/>
        </w:numPr>
      </w:pPr>
      <w:r w:rsidRPr="00AE5D98">
        <w:t>Follow Through Plan:</w:t>
      </w:r>
      <w:r w:rsidRPr="00AE5D98">
        <w:br/>
        <w:t xml:space="preserve"> A clear explanation of how the organization will track, communicate, and act on feedback.</w:t>
      </w:r>
    </w:p>
    <w:p w14:paraId="1256086D" w14:textId="464E7004" w:rsidR="00AE5D98" w:rsidRPr="00AE5D98" w:rsidRDefault="00AE5D98" w:rsidP="00873174">
      <w:pPr>
        <w:numPr>
          <w:ilvl w:val="0"/>
          <w:numId w:val="17"/>
        </w:numPr>
      </w:pPr>
      <w:r w:rsidRPr="00AE5D98">
        <w:t>Voice System Policy:</w:t>
      </w:r>
      <w:r w:rsidRPr="00AE5D98">
        <w:br/>
        <w:t xml:space="preserve"> A one-page draft policy ready for inclusion in an employee handbook.</w:t>
      </w:r>
    </w:p>
    <w:p w14:paraId="1C720D7A" w14:textId="77777777" w:rsidR="00AE5D98" w:rsidRDefault="00AE5D98" w:rsidP="00AE5D98"/>
    <w:p w14:paraId="098E0229" w14:textId="4A2C3174" w:rsidR="00AE5D98" w:rsidRPr="00AE5D98" w:rsidRDefault="00AE5D98" w:rsidP="00AE5D98">
      <w:r w:rsidRPr="00AE5D98">
        <w:t>This can be a:</w:t>
      </w:r>
    </w:p>
    <w:p w14:paraId="27F59A17" w14:textId="77777777" w:rsidR="00AE5D98" w:rsidRPr="00AE5D98" w:rsidRDefault="00AE5D98" w:rsidP="00873174">
      <w:pPr>
        <w:numPr>
          <w:ilvl w:val="0"/>
          <w:numId w:val="18"/>
        </w:numPr>
      </w:pPr>
      <w:r w:rsidRPr="00AE5D98">
        <w:t>Group exercise</w:t>
      </w:r>
    </w:p>
    <w:p w14:paraId="14252ADE" w14:textId="77777777" w:rsidR="00AE5D98" w:rsidRPr="00AE5D98" w:rsidRDefault="00AE5D98" w:rsidP="00873174">
      <w:pPr>
        <w:numPr>
          <w:ilvl w:val="0"/>
          <w:numId w:val="18"/>
        </w:numPr>
      </w:pPr>
      <w:r w:rsidRPr="00AE5D98">
        <w:t>Individual proposal</w:t>
      </w:r>
    </w:p>
    <w:p w14:paraId="70EA3733" w14:textId="77777777" w:rsidR="00AE5D98" w:rsidRPr="00AE5D98" w:rsidRDefault="00AE5D98" w:rsidP="00873174">
      <w:pPr>
        <w:numPr>
          <w:ilvl w:val="0"/>
          <w:numId w:val="18"/>
        </w:numPr>
      </w:pPr>
      <w:r w:rsidRPr="00AE5D98">
        <w:t>Graded assignment</w:t>
      </w:r>
    </w:p>
    <w:p w14:paraId="64549457" w14:textId="77777777" w:rsidR="00AE5D98" w:rsidRPr="00AE5D98" w:rsidRDefault="00AE5D98" w:rsidP="00873174">
      <w:pPr>
        <w:numPr>
          <w:ilvl w:val="0"/>
          <w:numId w:val="18"/>
        </w:numPr>
      </w:pPr>
      <w:r w:rsidRPr="00AE5D98">
        <w:t>Homework assignment</w:t>
      </w:r>
    </w:p>
    <w:p w14:paraId="1BCBAE57" w14:textId="77777777" w:rsidR="00AE5D98" w:rsidRPr="00AE5D98" w:rsidRDefault="00AE5D98" w:rsidP="00AE5D98">
      <w:r w:rsidRPr="00AE5D98">
        <w:br/>
      </w:r>
      <w:r w:rsidRPr="00AE5D98">
        <w:br/>
      </w:r>
      <w:r w:rsidRPr="00AE5D98">
        <w:br/>
      </w:r>
      <w:r w:rsidRPr="00AE5D98">
        <w:br/>
      </w:r>
    </w:p>
    <w:p w14:paraId="44488044" w14:textId="746DFECE" w:rsidR="00F83D8C" w:rsidRDefault="00F83D8C" w:rsidP="00D91293"/>
    <w:p w14:paraId="22A0EAC2" w14:textId="77777777" w:rsidR="00D91293" w:rsidRDefault="00D91293" w:rsidP="00D91293">
      <w:pPr>
        <w:jc w:val="center"/>
      </w:pPr>
    </w:p>
    <w:p w14:paraId="4DA3E1E0" w14:textId="231D1D20" w:rsidR="00F83D8C" w:rsidRDefault="00F83D8C">
      <w:pPr>
        <w:rPr>
          <w:rFonts w:ascii="Arial" w:eastAsia="Arial" w:hAnsi="Arial" w:cs="Arial"/>
          <w:b/>
          <w:bCs/>
          <w:sz w:val="28"/>
          <w:szCs w:val="28"/>
          <w:lang w:val="en"/>
        </w:rPr>
      </w:pPr>
      <w:r>
        <w:rPr>
          <w:rFonts w:ascii="Arial" w:eastAsia="Arial" w:hAnsi="Arial" w:cs="Arial"/>
          <w:b/>
          <w:bCs/>
          <w:sz w:val="28"/>
          <w:szCs w:val="28"/>
          <w:lang w:val="en"/>
        </w:rPr>
        <w:br w:type="page"/>
      </w:r>
    </w:p>
    <w:p w14:paraId="2EF32ACB" w14:textId="77777777" w:rsidR="00F83D8C" w:rsidRDefault="00F83D8C">
      <w:pPr>
        <w:rPr>
          <w:rFonts w:ascii="Arial" w:eastAsia="Arial" w:hAnsi="Arial" w:cs="Arial"/>
          <w:b/>
          <w:bCs/>
          <w:sz w:val="28"/>
          <w:szCs w:val="28"/>
          <w:lang w:val="en"/>
        </w:rPr>
      </w:pPr>
    </w:p>
    <w:p w14:paraId="7DA59554" w14:textId="77777777" w:rsidR="00044833" w:rsidRDefault="00044833" w:rsidP="00942786">
      <w:pPr>
        <w:pStyle w:val="Heading2"/>
        <w:keepNext w:val="0"/>
        <w:keepLines w:val="0"/>
        <w:jc w:val="center"/>
      </w:pPr>
    </w:p>
    <w:p w14:paraId="4EDDB50F" w14:textId="77777777" w:rsidR="00044833" w:rsidRDefault="00044833" w:rsidP="00942786">
      <w:pPr>
        <w:pStyle w:val="Heading2"/>
        <w:keepNext w:val="0"/>
        <w:keepLines w:val="0"/>
        <w:jc w:val="center"/>
      </w:pPr>
    </w:p>
    <w:p w14:paraId="5300FA6D" w14:textId="77777777" w:rsidR="00044833" w:rsidRDefault="00044833" w:rsidP="00942786">
      <w:pPr>
        <w:pStyle w:val="Heading2"/>
        <w:keepNext w:val="0"/>
        <w:keepLines w:val="0"/>
        <w:jc w:val="center"/>
      </w:pPr>
    </w:p>
    <w:p w14:paraId="33589F40" w14:textId="77777777" w:rsidR="00044833" w:rsidRDefault="00044833" w:rsidP="00942786">
      <w:pPr>
        <w:pStyle w:val="Heading2"/>
        <w:keepNext w:val="0"/>
        <w:keepLines w:val="0"/>
        <w:jc w:val="center"/>
      </w:pPr>
    </w:p>
    <w:p w14:paraId="2351A66C" w14:textId="77777777" w:rsidR="00044833" w:rsidRDefault="00044833" w:rsidP="00942786">
      <w:pPr>
        <w:pStyle w:val="Heading2"/>
        <w:keepNext w:val="0"/>
        <w:keepLines w:val="0"/>
        <w:jc w:val="center"/>
      </w:pPr>
    </w:p>
    <w:p w14:paraId="1C319867" w14:textId="77777777" w:rsidR="00044833" w:rsidRDefault="00044833" w:rsidP="00942786">
      <w:pPr>
        <w:pStyle w:val="Heading2"/>
        <w:keepNext w:val="0"/>
        <w:keepLines w:val="0"/>
        <w:jc w:val="center"/>
      </w:pPr>
    </w:p>
    <w:p w14:paraId="4AC9A749" w14:textId="77777777" w:rsidR="00044833" w:rsidRDefault="00044833" w:rsidP="00942786">
      <w:pPr>
        <w:pStyle w:val="Heading2"/>
        <w:keepNext w:val="0"/>
        <w:keepLines w:val="0"/>
        <w:jc w:val="center"/>
      </w:pPr>
    </w:p>
    <w:p w14:paraId="3ADD7AFF" w14:textId="35B062C3" w:rsidR="003B5F1E" w:rsidRDefault="00637B75" w:rsidP="00942786">
      <w:pPr>
        <w:pStyle w:val="Heading2"/>
        <w:keepNext w:val="0"/>
        <w:keepLines w:val="0"/>
        <w:jc w:val="center"/>
      </w:pPr>
      <w:r w:rsidRPr="00637B75">
        <w:t>Handouts and Suggested Readings &amp; Sources</w:t>
      </w:r>
    </w:p>
    <w:p w14:paraId="3D1E8615" w14:textId="7FC730DD"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6-1 </w:t>
      </w:r>
      <w:r w:rsidR="00735004">
        <w:rPr>
          <w:rFonts w:cstheme="minorHAnsi"/>
          <w:sz w:val="36"/>
          <w:szCs w:val="36"/>
        </w:rPr>
        <w:t>Case Study</w:t>
      </w:r>
    </w:p>
    <w:p w14:paraId="72F5F7B7" w14:textId="77777777" w:rsidR="00735004" w:rsidRDefault="00735004" w:rsidP="00735004">
      <w:pPr>
        <w:pStyle w:val="Title"/>
        <w:jc w:val="center"/>
      </w:pPr>
      <w:r>
        <w:t>Applied Learning Feature: Case Study</w:t>
      </w:r>
    </w:p>
    <w:p w14:paraId="612D146D" w14:textId="77777777" w:rsidR="00735004" w:rsidRPr="000E1C9C" w:rsidRDefault="00735004" w:rsidP="00735004">
      <w:pPr>
        <w:pStyle w:val="Title"/>
        <w:jc w:val="center"/>
        <w:rPr>
          <w:i/>
          <w:iCs/>
          <w:sz w:val="40"/>
          <w:szCs w:val="40"/>
        </w:rPr>
      </w:pPr>
      <w:bookmarkStart w:id="0" w:name="_56fzvom69jw8" w:colFirst="0" w:colLast="0"/>
      <w:bookmarkEnd w:id="0"/>
      <w:r w:rsidRPr="000E1C9C">
        <w:rPr>
          <w:i/>
          <w:iCs/>
          <w:sz w:val="40"/>
          <w:szCs w:val="40"/>
        </w:rPr>
        <w:t>The Engagement Council Breakdown</w:t>
      </w:r>
    </w:p>
    <w:p w14:paraId="3842B62E" w14:textId="22AC641B" w:rsidR="00735004" w:rsidRPr="00735004" w:rsidRDefault="00735004" w:rsidP="00735004">
      <w:pPr>
        <w:spacing w:before="240" w:after="240"/>
        <w:rPr>
          <w:rFonts w:ascii="Calibri" w:hAnsi="Calibri" w:cs="Calibri"/>
          <w:b/>
          <w:bCs/>
        </w:rPr>
      </w:pPr>
      <w:r w:rsidRPr="00735004">
        <w:rPr>
          <w:rFonts w:ascii="Calibri" w:hAnsi="Calibri" w:cs="Calibri"/>
          <w:b/>
          <w:bCs/>
        </w:rPr>
        <w:t>Scenario</w:t>
      </w:r>
    </w:p>
    <w:p w14:paraId="1975777C" w14:textId="29FF0A81" w:rsidR="00735004" w:rsidRPr="000E1C9C" w:rsidRDefault="00735004" w:rsidP="00735004">
      <w:pPr>
        <w:spacing w:before="240" w:after="240"/>
        <w:rPr>
          <w:rFonts w:ascii="Calibri" w:hAnsi="Calibri" w:cs="Calibri"/>
        </w:rPr>
      </w:pPr>
      <w:r w:rsidRPr="000E1C9C">
        <w:rPr>
          <w:rFonts w:ascii="Calibri" w:hAnsi="Calibri" w:cs="Calibri"/>
        </w:rPr>
        <w:t>Riverton Healthcare is a mid-sized hospital system that prides itself on patient-centered care and a collaborative culture. After several years of rising turnover and declining engagement scores, HR introduced a new initiative called the Employee Engagement Council, a cross-functional group designed to gather employee feedback and recommend improvements to leadership.</w:t>
      </w:r>
    </w:p>
    <w:p w14:paraId="4A759A60" w14:textId="77777777" w:rsidR="00735004" w:rsidRPr="000E1C9C" w:rsidRDefault="00735004" w:rsidP="00735004">
      <w:pPr>
        <w:spacing w:before="240" w:after="240"/>
        <w:rPr>
          <w:rFonts w:ascii="Calibri" w:hAnsi="Calibri" w:cs="Calibri"/>
        </w:rPr>
      </w:pPr>
      <w:r w:rsidRPr="000E1C9C">
        <w:rPr>
          <w:rFonts w:ascii="Calibri" w:hAnsi="Calibri" w:cs="Calibri"/>
        </w:rPr>
        <w:t>Membership included nurses, technicians, administrative staff, and supervisors. Meetings were held monthly, and HR facilitated each session. Early feedback focused on predictable issues such as workloads, staffing ratios, and communication from leadership. However, within six months the council became less active, participation dropped, and several employees quietly asked to step down.</w:t>
      </w:r>
    </w:p>
    <w:p w14:paraId="1CB035E9" w14:textId="77777777" w:rsidR="00735004" w:rsidRPr="000E1C9C" w:rsidRDefault="00735004" w:rsidP="00735004">
      <w:pPr>
        <w:spacing w:before="240" w:after="240"/>
        <w:rPr>
          <w:rFonts w:ascii="Calibri" w:hAnsi="Calibri" w:cs="Calibri"/>
          <w:b/>
          <w:bCs/>
        </w:rPr>
      </w:pPr>
      <w:r w:rsidRPr="000E1C9C">
        <w:rPr>
          <w:rFonts w:ascii="Calibri" w:hAnsi="Calibri" w:cs="Calibri"/>
          <w:b/>
          <w:bCs/>
        </w:rPr>
        <w:t>During exit interviews, council members described several concerns:</w:t>
      </w:r>
    </w:p>
    <w:p w14:paraId="2F10E7BD" w14:textId="77777777" w:rsidR="00735004" w:rsidRPr="000E1C9C" w:rsidRDefault="00735004" w:rsidP="00873174">
      <w:pPr>
        <w:numPr>
          <w:ilvl w:val="0"/>
          <w:numId w:val="19"/>
        </w:numPr>
        <w:spacing w:before="240" w:line="276" w:lineRule="auto"/>
        <w:rPr>
          <w:rFonts w:ascii="Calibri" w:hAnsi="Calibri" w:cs="Calibri"/>
        </w:rPr>
      </w:pPr>
      <w:r w:rsidRPr="000E1C9C">
        <w:rPr>
          <w:rFonts w:ascii="Calibri" w:hAnsi="Calibri" w:cs="Calibri"/>
        </w:rPr>
        <w:t>Employees felt their suggestions disappeared into “a void” because leadership rarely implemented recommended changes.</w:t>
      </w:r>
    </w:p>
    <w:p w14:paraId="36970B10" w14:textId="77777777" w:rsidR="00735004" w:rsidRPr="000E1C9C" w:rsidRDefault="00735004" w:rsidP="00873174">
      <w:pPr>
        <w:numPr>
          <w:ilvl w:val="0"/>
          <w:numId w:val="19"/>
        </w:numPr>
        <w:spacing w:line="276" w:lineRule="auto"/>
        <w:rPr>
          <w:rFonts w:ascii="Calibri" w:hAnsi="Calibri" w:cs="Calibri"/>
        </w:rPr>
      </w:pPr>
      <w:r w:rsidRPr="000E1C9C">
        <w:rPr>
          <w:rFonts w:ascii="Calibri" w:hAnsi="Calibri" w:cs="Calibri"/>
        </w:rPr>
        <w:t>Some council members believed the topics being discussed crossed into wages, scheduling, and working conditions, which raised concerns about whether the council was permitted to address these issues.</w:t>
      </w:r>
    </w:p>
    <w:p w14:paraId="5B9030A3" w14:textId="77777777" w:rsidR="00735004" w:rsidRPr="000E1C9C" w:rsidRDefault="00735004" w:rsidP="00873174">
      <w:pPr>
        <w:numPr>
          <w:ilvl w:val="0"/>
          <w:numId w:val="19"/>
        </w:numPr>
        <w:spacing w:line="276" w:lineRule="auto"/>
        <w:rPr>
          <w:rFonts w:ascii="Calibri" w:hAnsi="Calibri" w:cs="Calibri"/>
        </w:rPr>
      </w:pPr>
      <w:r w:rsidRPr="000E1C9C">
        <w:rPr>
          <w:rFonts w:ascii="Calibri" w:hAnsi="Calibri" w:cs="Calibri"/>
        </w:rPr>
        <w:t>Several participants feared retaliation from managers who disagreed with their feedback.</w:t>
      </w:r>
    </w:p>
    <w:p w14:paraId="45A6D686" w14:textId="77777777" w:rsidR="00735004" w:rsidRPr="000E1C9C" w:rsidRDefault="00735004" w:rsidP="00873174">
      <w:pPr>
        <w:numPr>
          <w:ilvl w:val="0"/>
          <w:numId w:val="19"/>
        </w:numPr>
        <w:spacing w:line="276" w:lineRule="auto"/>
        <w:rPr>
          <w:rFonts w:ascii="Calibri" w:hAnsi="Calibri" w:cs="Calibri"/>
        </w:rPr>
      </w:pPr>
      <w:r w:rsidRPr="000E1C9C">
        <w:rPr>
          <w:rFonts w:ascii="Calibri" w:hAnsi="Calibri" w:cs="Calibri"/>
        </w:rPr>
        <w:t>Employees perceived HR as overly controlling during meetings, limiting discussions and steering conversations away from sensitive but important issues.</w:t>
      </w:r>
    </w:p>
    <w:p w14:paraId="2C80AF71" w14:textId="77777777" w:rsidR="00735004" w:rsidRPr="000E1C9C" w:rsidRDefault="00735004" w:rsidP="00873174">
      <w:pPr>
        <w:numPr>
          <w:ilvl w:val="0"/>
          <w:numId w:val="19"/>
        </w:numPr>
        <w:spacing w:after="240" w:line="276" w:lineRule="auto"/>
        <w:rPr>
          <w:rFonts w:ascii="Calibri" w:hAnsi="Calibri" w:cs="Calibri"/>
        </w:rPr>
      </w:pPr>
      <w:r w:rsidRPr="000E1C9C">
        <w:rPr>
          <w:rFonts w:ascii="Calibri" w:hAnsi="Calibri" w:cs="Calibri"/>
        </w:rPr>
        <w:t>Digital feedback tools had been launched at the same time, but employees were unsure how the data was used or whether their comments were truly anonymous.</w:t>
      </w:r>
    </w:p>
    <w:p w14:paraId="5FD756F1" w14:textId="77777777" w:rsidR="00735004" w:rsidRPr="000E1C9C" w:rsidRDefault="00735004" w:rsidP="00735004">
      <w:pPr>
        <w:spacing w:before="240" w:after="240"/>
        <w:rPr>
          <w:rFonts w:ascii="Calibri" w:hAnsi="Calibri" w:cs="Calibri"/>
        </w:rPr>
      </w:pPr>
      <w:r w:rsidRPr="000E1C9C">
        <w:rPr>
          <w:rFonts w:ascii="Calibri" w:hAnsi="Calibri" w:cs="Calibri"/>
        </w:rPr>
        <w:t>Engagement scores declined again during the following year, and two departments experienced turnover rates twice the organizational average. Leadership was surprised and frustrated, believing the engagement council had been an appropriate solution. HR now faces the challenge of repairing trust, rebuilding psychological safety, and designing a voice system that complies with labor law while genuinely empowering employees.</w:t>
      </w:r>
    </w:p>
    <w:p w14:paraId="632F5409" w14:textId="77777777" w:rsidR="00735004" w:rsidRPr="000E1C9C" w:rsidRDefault="00735004" w:rsidP="00735004">
      <w:pPr>
        <w:spacing w:before="480" w:after="120"/>
        <w:rPr>
          <w:rFonts w:ascii="Calibri" w:hAnsi="Calibri" w:cs="Calibri"/>
          <w:b/>
          <w:bCs/>
        </w:rPr>
      </w:pPr>
      <w:r w:rsidRPr="000E1C9C">
        <w:rPr>
          <w:rFonts w:ascii="Calibri" w:hAnsi="Calibri" w:cs="Calibri"/>
          <w:b/>
          <w:bCs/>
        </w:rPr>
        <w:t>Case Discussion Questions</w:t>
      </w:r>
    </w:p>
    <w:p w14:paraId="29B7BA1B" w14:textId="77777777" w:rsidR="00735004" w:rsidRDefault="00735004" w:rsidP="00873174">
      <w:pPr>
        <w:numPr>
          <w:ilvl w:val="0"/>
          <w:numId w:val="20"/>
        </w:numPr>
        <w:spacing w:before="240" w:line="276" w:lineRule="auto"/>
        <w:rPr>
          <w:rFonts w:ascii="Calibri" w:hAnsi="Calibri" w:cs="Calibri"/>
        </w:rPr>
      </w:pPr>
      <w:r w:rsidRPr="000E1C9C">
        <w:rPr>
          <w:rFonts w:ascii="Calibri" w:hAnsi="Calibri" w:cs="Calibri"/>
        </w:rPr>
        <w:t>Which elements of Riverton Healthcare’s engagement council reduced psychological safety, and how could HR rebuild trust among employees who participated?</w:t>
      </w:r>
    </w:p>
    <w:p w14:paraId="086B79AD" w14:textId="77777777" w:rsidR="00735004" w:rsidRPr="000E1C9C" w:rsidRDefault="00735004" w:rsidP="00735004">
      <w:pPr>
        <w:spacing w:before="240"/>
        <w:ind w:left="720"/>
        <w:rPr>
          <w:rFonts w:ascii="Calibri" w:hAnsi="Calibri" w:cs="Calibri"/>
        </w:rPr>
      </w:pPr>
    </w:p>
    <w:p w14:paraId="1E27897D" w14:textId="77777777" w:rsidR="00735004" w:rsidRDefault="00735004" w:rsidP="00873174">
      <w:pPr>
        <w:numPr>
          <w:ilvl w:val="0"/>
          <w:numId w:val="20"/>
        </w:numPr>
        <w:spacing w:line="276" w:lineRule="auto"/>
        <w:rPr>
          <w:rFonts w:ascii="Calibri" w:hAnsi="Calibri" w:cs="Calibri"/>
        </w:rPr>
      </w:pPr>
      <w:r w:rsidRPr="000E1C9C">
        <w:rPr>
          <w:rFonts w:ascii="Calibri" w:hAnsi="Calibri" w:cs="Calibri"/>
        </w:rPr>
        <w:lastRenderedPageBreak/>
        <w:t>Several council topics involved wages, scheduling, and working conditions. How does Section 8(a)(2) of the National Labor Relations Act influence what nonunion committees can legally discuss?</w:t>
      </w:r>
    </w:p>
    <w:p w14:paraId="6DD23741" w14:textId="77777777" w:rsidR="00735004" w:rsidRPr="000E1C9C" w:rsidRDefault="00735004" w:rsidP="00735004">
      <w:pPr>
        <w:ind w:left="720"/>
        <w:rPr>
          <w:rFonts w:ascii="Calibri" w:hAnsi="Calibri" w:cs="Calibri"/>
        </w:rPr>
      </w:pPr>
    </w:p>
    <w:p w14:paraId="349EB751" w14:textId="77777777" w:rsidR="00735004" w:rsidRDefault="00735004" w:rsidP="00873174">
      <w:pPr>
        <w:numPr>
          <w:ilvl w:val="0"/>
          <w:numId w:val="20"/>
        </w:numPr>
        <w:spacing w:line="276" w:lineRule="auto"/>
        <w:rPr>
          <w:rFonts w:ascii="Calibri" w:hAnsi="Calibri" w:cs="Calibri"/>
        </w:rPr>
      </w:pPr>
      <w:r w:rsidRPr="000E1C9C">
        <w:rPr>
          <w:rFonts w:ascii="Calibri" w:hAnsi="Calibri" w:cs="Calibri"/>
        </w:rPr>
        <w:t>What steps should HR take to ensure that employee feedback leads to visible action, and how might this process strengthen or weaken the psychological contract?</w:t>
      </w:r>
    </w:p>
    <w:p w14:paraId="47EB7E42" w14:textId="77777777" w:rsidR="00735004" w:rsidRPr="000E1C9C" w:rsidRDefault="00735004" w:rsidP="00735004">
      <w:pPr>
        <w:ind w:left="720"/>
        <w:rPr>
          <w:rFonts w:ascii="Calibri" w:hAnsi="Calibri" w:cs="Calibri"/>
        </w:rPr>
      </w:pPr>
    </w:p>
    <w:p w14:paraId="30579008" w14:textId="77777777" w:rsidR="00735004" w:rsidRDefault="00735004" w:rsidP="00873174">
      <w:pPr>
        <w:numPr>
          <w:ilvl w:val="0"/>
          <w:numId w:val="20"/>
        </w:numPr>
        <w:spacing w:line="276" w:lineRule="auto"/>
        <w:rPr>
          <w:rFonts w:ascii="Calibri" w:hAnsi="Calibri" w:cs="Calibri"/>
        </w:rPr>
      </w:pPr>
      <w:r w:rsidRPr="000E1C9C">
        <w:rPr>
          <w:rFonts w:ascii="Calibri" w:hAnsi="Calibri" w:cs="Calibri"/>
        </w:rPr>
        <w:t>How could Riverton redesign its voice systems to balance direct voice, digital voice, and compliance with labor law without discouraging honest communication?</w:t>
      </w:r>
    </w:p>
    <w:p w14:paraId="2A3D4585" w14:textId="77777777" w:rsidR="00735004" w:rsidRPr="000E1C9C" w:rsidRDefault="00735004" w:rsidP="00735004">
      <w:pPr>
        <w:ind w:left="720"/>
        <w:rPr>
          <w:rFonts w:ascii="Calibri" w:hAnsi="Calibri" w:cs="Calibri"/>
        </w:rPr>
      </w:pPr>
    </w:p>
    <w:p w14:paraId="0BA0C527" w14:textId="6CB70CD9" w:rsidR="00735004" w:rsidRDefault="00735004" w:rsidP="00873174">
      <w:pPr>
        <w:numPr>
          <w:ilvl w:val="0"/>
          <w:numId w:val="20"/>
        </w:numPr>
        <w:spacing w:after="240" w:line="276" w:lineRule="auto"/>
        <w:rPr>
          <w:rFonts w:ascii="Calibri" w:hAnsi="Calibri" w:cs="Calibri"/>
        </w:rPr>
      </w:pPr>
      <w:r w:rsidRPr="000E1C9C">
        <w:rPr>
          <w:rFonts w:ascii="Calibri" w:hAnsi="Calibri" w:cs="Calibri"/>
        </w:rPr>
        <w:t>What role should managers play in employee voice systems, and how can HR prepare managers to respond constructively to feedback they may not agree with?</w:t>
      </w:r>
    </w:p>
    <w:p w14:paraId="0914596B" w14:textId="13645229" w:rsidR="00735004" w:rsidRDefault="00735004" w:rsidP="00735004">
      <w:pPr>
        <w:spacing w:after="240" w:line="276" w:lineRule="auto"/>
        <w:ind w:left="360"/>
        <w:jc w:val="center"/>
        <w:rPr>
          <w:rFonts w:cstheme="minorHAnsi"/>
          <w:sz w:val="36"/>
          <w:szCs w:val="36"/>
        </w:rPr>
      </w:pPr>
      <w:r>
        <w:rPr>
          <w:rFonts w:ascii="Calibri" w:hAnsi="Calibri" w:cs="Calibri"/>
        </w:rPr>
        <w:br w:type="column"/>
      </w:r>
      <w:r w:rsidRPr="00243CE5">
        <w:rPr>
          <w:rFonts w:cstheme="minorHAnsi"/>
          <w:sz w:val="36"/>
          <w:szCs w:val="36"/>
        </w:rPr>
        <w:lastRenderedPageBreak/>
        <w:t>Handout Mod 6-</w:t>
      </w:r>
      <w:r>
        <w:rPr>
          <w:rFonts w:cstheme="minorHAnsi"/>
          <w:sz w:val="36"/>
          <w:szCs w:val="36"/>
        </w:rPr>
        <w:t>2</w:t>
      </w:r>
      <w:r w:rsidRPr="00243CE5">
        <w:rPr>
          <w:rFonts w:cstheme="minorHAnsi"/>
          <w:sz w:val="36"/>
          <w:szCs w:val="36"/>
        </w:rPr>
        <w:t xml:space="preserve"> </w:t>
      </w:r>
      <w:r>
        <w:rPr>
          <w:rFonts w:cstheme="minorHAnsi"/>
          <w:sz w:val="36"/>
          <w:szCs w:val="36"/>
        </w:rPr>
        <w:t>Student Activity</w:t>
      </w:r>
    </w:p>
    <w:p w14:paraId="68D5D22D" w14:textId="77777777" w:rsidR="00735004" w:rsidRDefault="00735004" w:rsidP="00735004">
      <w:pPr>
        <w:pStyle w:val="Title"/>
        <w:jc w:val="center"/>
      </w:pPr>
      <w:r w:rsidRPr="002E30B2">
        <w:t xml:space="preserve">Student Activity: </w:t>
      </w:r>
    </w:p>
    <w:p w14:paraId="6DED05C6" w14:textId="77777777" w:rsidR="00735004" w:rsidRPr="00735004" w:rsidRDefault="00735004" w:rsidP="00735004">
      <w:pPr>
        <w:pStyle w:val="Title"/>
        <w:jc w:val="center"/>
        <w:rPr>
          <w:sz w:val="48"/>
          <w:szCs w:val="48"/>
        </w:rPr>
      </w:pPr>
      <w:r w:rsidRPr="00735004">
        <w:rPr>
          <w:sz w:val="48"/>
          <w:szCs w:val="48"/>
        </w:rPr>
        <w:t>Designing a Trust-Based Voice Framework</w:t>
      </w:r>
    </w:p>
    <w:p w14:paraId="39037FAE" w14:textId="77777777" w:rsidR="00735004" w:rsidRPr="002E30B2" w:rsidRDefault="00735004" w:rsidP="00735004">
      <w:pPr>
        <w:spacing w:before="280" w:after="80"/>
        <w:ind w:right="-315"/>
        <w:rPr>
          <w:rFonts w:ascii="Calibri" w:hAnsi="Calibri" w:cs="Calibri"/>
          <w:b/>
          <w:bCs/>
        </w:rPr>
      </w:pPr>
      <w:r w:rsidRPr="002E30B2">
        <w:rPr>
          <w:rFonts w:ascii="Calibri" w:hAnsi="Calibri" w:cs="Calibri"/>
          <w:b/>
          <w:bCs/>
        </w:rPr>
        <w:t>Scenario</w:t>
      </w:r>
    </w:p>
    <w:p w14:paraId="56460EB3" w14:textId="77777777" w:rsidR="00735004" w:rsidRPr="002E30B2" w:rsidRDefault="00735004" w:rsidP="00735004">
      <w:pPr>
        <w:spacing w:before="240" w:after="240"/>
        <w:rPr>
          <w:rFonts w:ascii="Calibri" w:hAnsi="Calibri" w:cs="Calibri"/>
        </w:rPr>
      </w:pPr>
      <w:r w:rsidRPr="002E30B2">
        <w:rPr>
          <w:rFonts w:ascii="Calibri" w:hAnsi="Calibri" w:cs="Calibri"/>
        </w:rPr>
        <w:t>You have been hired as an HR consultant to advise a mid-sized organization experiencing declining engagement scores, rising turnover, and increasing employee frustration with current communication channels. Leadership believes they have strong voice systems, including open-door policies, pulse surveys, and a cross-functional engagement committee. However, employees report feeling ignored, misunderstood, or afraid to speak up.</w:t>
      </w:r>
    </w:p>
    <w:p w14:paraId="58AED6B9" w14:textId="4FDE7879" w:rsidR="00735004" w:rsidRPr="002E30B2" w:rsidRDefault="00735004" w:rsidP="00735004">
      <w:pPr>
        <w:spacing w:before="240" w:after="240"/>
        <w:rPr>
          <w:rFonts w:ascii="Calibri" w:hAnsi="Calibri" w:cs="Calibri"/>
        </w:rPr>
      </w:pPr>
      <w:r w:rsidRPr="002E30B2">
        <w:rPr>
          <w:rFonts w:ascii="Calibri" w:hAnsi="Calibri" w:cs="Calibri"/>
        </w:rPr>
        <w:t>Your task is to design a new, evidence-informed employee voice framework that improves psychological safety, strengthens trust, and ensures meaningful follow</w:t>
      </w:r>
      <w:r>
        <w:rPr>
          <w:rFonts w:ascii="Calibri" w:hAnsi="Calibri" w:cs="Calibri"/>
        </w:rPr>
        <w:t>-</w:t>
      </w:r>
      <w:r w:rsidRPr="002E30B2">
        <w:rPr>
          <w:rFonts w:ascii="Calibri" w:hAnsi="Calibri" w:cs="Calibri"/>
        </w:rPr>
        <w:t>through on feedback.</w:t>
      </w:r>
    </w:p>
    <w:p w14:paraId="46704E0D" w14:textId="77777777" w:rsidR="00735004" w:rsidRPr="002E30B2" w:rsidRDefault="00735004" w:rsidP="00735004">
      <w:pPr>
        <w:spacing w:before="360"/>
        <w:ind w:right="-315"/>
        <w:rPr>
          <w:rFonts w:ascii="Calibri" w:hAnsi="Calibri" w:cs="Calibri"/>
          <w:b/>
          <w:bCs/>
        </w:rPr>
      </w:pPr>
      <w:r w:rsidRPr="002E30B2">
        <w:rPr>
          <w:rFonts w:ascii="Calibri" w:hAnsi="Calibri" w:cs="Calibri"/>
          <w:b/>
          <w:bCs/>
        </w:rPr>
        <w:t>Team Tasks</w:t>
      </w:r>
    </w:p>
    <w:p w14:paraId="5D6F1034" w14:textId="77777777" w:rsidR="00735004" w:rsidRPr="002E30B2" w:rsidRDefault="00735004" w:rsidP="00735004">
      <w:pPr>
        <w:spacing w:before="280" w:after="80"/>
        <w:ind w:right="-315"/>
        <w:rPr>
          <w:rFonts w:ascii="Calibri" w:hAnsi="Calibri" w:cs="Calibri"/>
        </w:rPr>
      </w:pPr>
      <w:r w:rsidRPr="002E30B2">
        <w:rPr>
          <w:rFonts w:ascii="Calibri" w:hAnsi="Calibri" w:cs="Calibri"/>
        </w:rPr>
        <w:t>1. Diagnose the Current Voice Climate</w:t>
      </w:r>
    </w:p>
    <w:p w14:paraId="08CD7FAC" w14:textId="77777777" w:rsidR="00735004" w:rsidRPr="002E30B2" w:rsidRDefault="00735004" w:rsidP="00735004">
      <w:pPr>
        <w:spacing w:before="240" w:after="240"/>
        <w:rPr>
          <w:rFonts w:ascii="Calibri" w:hAnsi="Calibri" w:cs="Calibri"/>
        </w:rPr>
      </w:pPr>
      <w:r w:rsidRPr="002E30B2">
        <w:rPr>
          <w:rFonts w:ascii="Calibri" w:hAnsi="Calibri" w:cs="Calibri"/>
        </w:rPr>
        <w:t>Students will:</w:t>
      </w:r>
    </w:p>
    <w:p w14:paraId="4EA7A8B9" w14:textId="0A631140" w:rsidR="00735004" w:rsidRPr="002E30B2" w:rsidRDefault="00735004" w:rsidP="00873174">
      <w:pPr>
        <w:numPr>
          <w:ilvl w:val="0"/>
          <w:numId w:val="24"/>
        </w:numPr>
        <w:spacing w:before="240" w:line="276" w:lineRule="auto"/>
        <w:rPr>
          <w:rFonts w:ascii="Calibri" w:hAnsi="Calibri" w:cs="Calibri"/>
        </w:rPr>
      </w:pPr>
      <w:r w:rsidRPr="002E30B2">
        <w:rPr>
          <w:rFonts w:ascii="Calibri" w:hAnsi="Calibri" w:cs="Calibri"/>
        </w:rPr>
        <w:t>Identify potential barriers to voice such as fear of retaliation, ineffective follow</w:t>
      </w:r>
      <w:r>
        <w:rPr>
          <w:rFonts w:ascii="Calibri" w:hAnsi="Calibri" w:cs="Calibri"/>
        </w:rPr>
        <w:t>-</w:t>
      </w:r>
      <w:r w:rsidRPr="002E30B2">
        <w:rPr>
          <w:rFonts w:ascii="Calibri" w:hAnsi="Calibri" w:cs="Calibri"/>
        </w:rPr>
        <w:t>up, or unclear communication.</w:t>
      </w:r>
    </w:p>
    <w:p w14:paraId="1100A6BD" w14:textId="77777777" w:rsidR="00735004" w:rsidRPr="002E30B2" w:rsidRDefault="00735004" w:rsidP="00873174">
      <w:pPr>
        <w:numPr>
          <w:ilvl w:val="0"/>
          <w:numId w:val="24"/>
        </w:numPr>
        <w:spacing w:line="276" w:lineRule="auto"/>
        <w:rPr>
          <w:rFonts w:ascii="Calibri" w:hAnsi="Calibri" w:cs="Calibri"/>
        </w:rPr>
      </w:pPr>
      <w:r w:rsidRPr="002E30B2">
        <w:rPr>
          <w:rFonts w:ascii="Calibri" w:hAnsi="Calibri" w:cs="Calibri"/>
        </w:rPr>
        <w:t>Describe how trust, psychological safety, and leadership behavior influence these barriers.</w:t>
      </w:r>
    </w:p>
    <w:p w14:paraId="610958DB" w14:textId="77777777" w:rsidR="00735004" w:rsidRPr="002E30B2" w:rsidRDefault="00735004" w:rsidP="00873174">
      <w:pPr>
        <w:numPr>
          <w:ilvl w:val="0"/>
          <w:numId w:val="24"/>
        </w:numPr>
        <w:spacing w:after="240" w:line="276" w:lineRule="auto"/>
        <w:rPr>
          <w:rFonts w:ascii="Calibri" w:hAnsi="Calibri" w:cs="Calibri"/>
        </w:rPr>
      </w:pPr>
      <w:r w:rsidRPr="002E30B2">
        <w:rPr>
          <w:rFonts w:ascii="Calibri" w:hAnsi="Calibri" w:cs="Calibri"/>
        </w:rPr>
        <w:t>Connect their diagnosis to the theories and studies cited earlier in the chapter.</w:t>
      </w:r>
    </w:p>
    <w:p w14:paraId="3EA2AC3D" w14:textId="77777777" w:rsidR="00735004" w:rsidRPr="002E30B2" w:rsidRDefault="00735004" w:rsidP="00735004">
      <w:pPr>
        <w:spacing w:before="280" w:after="80"/>
        <w:ind w:right="-315"/>
        <w:rPr>
          <w:rFonts w:ascii="Calibri" w:hAnsi="Calibri" w:cs="Calibri"/>
        </w:rPr>
      </w:pPr>
      <w:r w:rsidRPr="002E30B2">
        <w:rPr>
          <w:rFonts w:ascii="Calibri" w:hAnsi="Calibri" w:cs="Calibri"/>
        </w:rPr>
        <w:t>2. Design a Multi-Channel Voice System</w:t>
      </w:r>
    </w:p>
    <w:p w14:paraId="01B68278" w14:textId="77777777" w:rsidR="00735004" w:rsidRPr="002E30B2" w:rsidRDefault="00735004" w:rsidP="00735004">
      <w:pPr>
        <w:spacing w:before="240" w:after="240"/>
        <w:rPr>
          <w:rFonts w:ascii="Calibri" w:hAnsi="Calibri" w:cs="Calibri"/>
        </w:rPr>
      </w:pPr>
      <w:r w:rsidRPr="002E30B2">
        <w:rPr>
          <w:rFonts w:ascii="Calibri" w:hAnsi="Calibri" w:cs="Calibri"/>
        </w:rPr>
        <w:t>Teams must propose a voice system that includes:</w:t>
      </w:r>
    </w:p>
    <w:p w14:paraId="51B7F50F" w14:textId="77777777" w:rsidR="00735004" w:rsidRPr="002E30B2" w:rsidRDefault="00735004" w:rsidP="00873174">
      <w:pPr>
        <w:numPr>
          <w:ilvl w:val="0"/>
          <w:numId w:val="22"/>
        </w:numPr>
        <w:spacing w:before="240" w:line="276" w:lineRule="auto"/>
        <w:rPr>
          <w:rFonts w:ascii="Calibri" w:hAnsi="Calibri" w:cs="Calibri"/>
        </w:rPr>
      </w:pPr>
      <w:r w:rsidRPr="002E30B2">
        <w:rPr>
          <w:rFonts w:ascii="Calibri" w:hAnsi="Calibri" w:cs="Calibri"/>
        </w:rPr>
        <w:t>Direct voice mechanisms such as structured check-ins, listening sessions, or facilitated conversations.</w:t>
      </w:r>
    </w:p>
    <w:p w14:paraId="19411486" w14:textId="77777777" w:rsidR="00735004" w:rsidRPr="002E30B2" w:rsidRDefault="00735004" w:rsidP="00873174">
      <w:pPr>
        <w:numPr>
          <w:ilvl w:val="0"/>
          <w:numId w:val="22"/>
        </w:numPr>
        <w:spacing w:line="276" w:lineRule="auto"/>
        <w:rPr>
          <w:rFonts w:ascii="Calibri" w:hAnsi="Calibri" w:cs="Calibri"/>
        </w:rPr>
      </w:pPr>
      <w:r w:rsidRPr="002E30B2">
        <w:rPr>
          <w:rFonts w:ascii="Calibri" w:hAnsi="Calibri" w:cs="Calibri"/>
        </w:rPr>
        <w:t>Digital voice mechanisms such as anonymous reporting tools or feedback platforms, with clear ethical guidelines.</w:t>
      </w:r>
    </w:p>
    <w:p w14:paraId="70BD1B83" w14:textId="3F77BC08" w:rsidR="00735004" w:rsidRPr="002E30B2" w:rsidRDefault="00735004" w:rsidP="00873174">
      <w:pPr>
        <w:numPr>
          <w:ilvl w:val="0"/>
          <w:numId w:val="22"/>
        </w:numPr>
        <w:spacing w:after="240" w:line="276" w:lineRule="auto"/>
        <w:rPr>
          <w:rFonts w:ascii="Calibri" w:hAnsi="Calibri" w:cs="Calibri"/>
        </w:rPr>
      </w:pPr>
      <w:r w:rsidRPr="002E30B2">
        <w:rPr>
          <w:rFonts w:ascii="Calibri" w:hAnsi="Calibri" w:cs="Calibri"/>
        </w:rPr>
        <w:t>Representative voice mechanisms that comply with Section 8(a)(2) of the NLRA and do not act as employer-dominated labor organizations.</w:t>
      </w:r>
    </w:p>
    <w:p w14:paraId="21D571B2" w14:textId="77777777" w:rsidR="00735004" w:rsidRPr="002E30B2" w:rsidRDefault="00735004" w:rsidP="00735004">
      <w:pPr>
        <w:spacing w:before="240" w:after="240"/>
        <w:rPr>
          <w:rFonts w:ascii="Calibri" w:hAnsi="Calibri" w:cs="Calibri"/>
        </w:rPr>
      </w:pPr>
      <w:r w:rsidRPr="002E30B2">
        <w:rPr>
          <w:rFonts w:ascii="Calibri" w:hAnsi="Calibri" w:cs="Calibri"/>
        </w:rPr>
        <w:t>Each component should include a rationale grounded in research from the chapter.</w:t>
      </w:r>
    </w:p>
    <w:p w14:paraId="14776BF2" w14:textId="77777777" w:rsidR="00735004" w:rsidRPr="002E30B2" w:rsidRDefault="00735004" w:rsidP="00735004">
      <w:pPr>
        <w:spacing w:before="280" w:after="80"/>
        <w:ind w:right="-315"/>
        <w:rPr>
          <w:rFonts w:ascii="Calibri" w:hAnsi="Calibri" w:cs="Calibri"/>
        </w:rPr>
      </w:pPr>
      <w:r w:rsidRPr="002E30B2">
        <w:rPr>
          <w:rFonts w:ascii="Calibri" w:hAnsi="Calibri" w:cs="Calibri"/>
        </w:rPr>
        <w:t>3. Create an Accountability and Follow Through Plan</w:t>
      </w:r>
    </w:p>
    <w:p w14:paraId="4474D1D2" w14:textId="77777777" w:rsidR="00735004" w:rsidRPr="002E30B2" w:rsidRDefault="00735004" w:rsidP="00735004">
      <w:pPr>
        <w:spacing w:before="240" w:after="240"/>
        <w:rPr>
          <w:rFonts w:ascii="Calibri" w:hAnsi="Calibri" w:cs="Calibri"/>
        </w:rPr>
      </w:pPr>
      <w:r w:rsidRPr="002E30B2">
        <w:rPr>
          <w:rFonts w:ascii="Calibri" w:hAnsi="Calibri" w:cs="Calibri"/>
        </w:rPr>
        <w:t>Teams will design a process leadership can use to:</w:t>
      </w:r>
    </w:p>
    <w:p w14:paraId="50A233E3" w14:textId="77777777" w:rsidR="00735004" w:rsidRPr="002E30B2" w:rsidRDefault="00735004" w:rsidP="00873174">
      <w:pPr>
        <w:numPr>
          <w:ilvl w:val="0"/>
          <w:numId w:val="21"/>
        </w:numPr>
        <w:spacing w:before="240" w:line="276" w:lineRule="auto"/>
        <w:rPr>
          <w:rFonts w:ascii="Calibri" w:hAnsi="Calibri" w:cs="Calibri"/>
        </w:rPr>
      </w:pPr>
      <w:r w:rsidRPr="002E30B2">
        <w:rPr>
          <w:rFonts w:ascii="Calibri" w:hAnsi="Calibri" w:cs="Calibri"/>
        </w:rPr>
        <w:lastRenderedPageBreak/>
        <w:t>Communicate results from surveys and feedback cycles.</w:t>
      </w:r>
    </w:p>
    <w:p w14:paraId="79AD7A0E" w14:textId="77777777" w:rsidR="00735004" w:rsidRPr="002E30B2" w:rsidRDefault="00735004" w:rsidP="00873174">
      <w:pPr>
        <w:numPr>
          <w:ilvl w:val="0"/>
          <w:numId w:val="21"/>
        </w:numPr>
        <w:spacing w:line="276" w:lineRule="auto"/>
        <w:rPr>
          <w:rFonts w:ascii="Calibri" w:hAnsi="Calibri" w:cs="Calibri"/>
        </w:rPr>
      </w:pPr>
      <w:r w:rsidRPr="002E30B2">
        <w:rPr>
          <w:rFonts w:ascii="Calibri" w:hAnsi="Calibri" w:cs="Calibri"/>
        </w:rPr>
        <w:t>Select and implement action items transparently.</w:t>
      </w:r>
    </w:p>
    <w:p w14:paraId="0F306F30" w14:textId="77777777" w:rsidR="00735004" w:rsidRPr="002E30B2" w:rsidRDefault="00735004" w:rsidP="00873174">
      <w:pPr>
        <w:numPr>
          <w:ilvl w:val="0"/>
          <w:numId w:val="21"/>
        </w:numPr>
        <w:spacing w:after="240" w:line="276" w:lineRule="auto"/>
        <w:rPr>
          <w:rFonts w:ascii="Calibri" w:hAnsi="Calibri" w:cs="Calibri"/>
        </w:rPr>
      </w:pPr>
      <w:r w:rsidRPr="002E30B2">
        <w:rPr>
          <w:rFonts w:ascii="Calibri" w:hAnsi="Calibri" w:cs="Calibri"/>
        </w:rPr>
        <w:t>Reinforce trust through “you said, we did” messaging.</w:t>
      </w:r>
    </w:p>
    <w:p w14:paraId="502640E7" w14:textId="77777777" w:rsidR="00735004" w:rsidRPr="002E30B2" w:rsidRDefault="00735004" w:rsidP="00735004">
      <w:pPr>
        <w:spacing w:before="280" w:after="80"/>
        <w:ind w:right="-315"/>
        <w:rPr>
          <w:rFonts w:ascii="Calibri" w:hAnsi="Calibri" w:cs="Calibri"/>
        </w:rPr>
      </w:pPr>
      <w:r w:rsidRPr="002E30B2">
        <w:rPr>
          <w:rFonts w:ascii="Calibri" w:hAnsi="Calibri" w:cs="Calibri"/>
        </w:rPr>
        <w:t>4. Draft a Brief Policy Statement</w:t>
      </w:r>
    </w:p>
    <w:p w14:paraId="6694CE29" w14:textId="77777777" w:rsidR="00735004" w:rsidRPr="002E30B2" w:rsidRDefault="00735004" w:rsidP="00735004">
      <w:pPr>
        <w:spacing w:before="240" w:after="240"/>
        <w:rPr>
          <w:rFonts w:ascii="Calibri" w:hAnsi="Calibri" w:cs="Calibri"/>
        </w:rPr>
      </w:pPr>
      <w:r w:rsidRPr="002E30B2">
        <w:rPr>
          <w:rFonts w:ascii="Calibri" w:hAnsi="Calibri" w:cs="Calibri"/>
        </w:rPr>
        <w:t>Students will write a one-page organizational policy describing:</w:t>
      </w:r>
    </w:p>
    <w:p w14:paraId="75B5D87A" w14:textId="77777777" w:rsidR="00735004" w:rsidRPr="002E30B2" w:rsidRDefault="00735004" w:rsidP="00873174">
      <w:pPr>
        <w:numPr>
          <w:ilvl w:val="0"/>
          <w:numId w:val="25"/>
        </w:numPr>
        <w:spacing w:before="240" w:line="276" w:lineRule="auto"/>
        <w:rPr>
          <w:rFonts w:ascii="Calibri" w:hAnsi="Calibri" w:cs="Calibri"/>
        </w:rPr>
      </w:pPr>
      <w:r w:rsidRPr="002E30B2">
        <w:rPr>
          <w:rFonts w:ascii="Calibri" w:hAnsi="Calibri" w:cs="Calibri"/>
        </w:rPr>
        <w:t>The purpose of the voice system.</w:t>
      </w:r>
    </w:p>
    <w:p w14:paraId="5C3EBB80" w14:textId="77777777" w:rsidR="00735004" w:rsidRPr="002E30B2" w:rsidRDefault="00735004" w:rsidP="00873174">
      <w:pPr>
        <w:numPr>
          <w:ilvl w:val="0"/>
          <w:numId w:val="25"/>
        </w:numPr>
        <w:spacing w:line="276" w:lineRule="auto"/>
        <w:rPr>
          <w:rFonts w:ascii="Calibri" w:hAnsi="Calibri" w:cs="Calibri"/>
        </w:rPr>
      </w:pPr>
      <w:r w:rsidRPr="002E30B2">
        <w:rPr>
          <w:rFonts w:ascii="Calibri" w:hAnsi="Calibri" w:cs="Calibri"/>
        </w:rPr>
        <w:t>The protections for employees who speak up.</w:t>
      </w:r>
    </w:p>
    <w:p w14:paraId="6DAC0F04" w14:textId="77777777" w:rsidR="00735004" w:rsidRPr="002E30B2" w:rsidRDefault="00735004" w:rsidP="00873174">
      <w:pPr>
        <w:numPr>
          <w:ilvl w:val="0"/>
          <w:numId w:val="25"/>
        </w:numPr>
        <w:spacing w:line="276" w:lineRule="auto"/>
        <w:rPr>
          <w:rFonts w:ascii="Calibri" w:hAnsi="Calibri" w:cs="Calibri"/>
        </w:rPr>
      </w:pPr>
      <w:r w:rsidRPr="002E30B2">
        <w:rPr>
          <w:rFonts w:ascii="Calibri" w:hAnsi="Calibri" w:cs="Calibri"/>
        </w:rPr>
        <w:t>Expectations for leadership response.</w:t>
      </w:r>
    </w:p>
    <w:p w14:paraId="7CC8ED68" w14:textId="77777777" w:rsidR="00735004" w:rsidRPr="002E30B2" w:rsidRDefault="00735004" w:rsidP="00873174">
      <w:pPr>
        <w:numPr>
          <w:ilvl w:val="0"/>
          <w:numId w:val="25"/>
        </w:numPr>
        <w:spacing w:after="240" w:line="276" w:lineRule="auto"/>
        <w:rPr>
          <w:rFonts w:ascii="Calibri" w:hAnsi="Calibri" w:cs="Calibri"/>
        </w:rPr>
      </w:pPr>
      <w:r w:rsidRPr="002E30B2">
        <w:rPr>
          <w:rFonts w:ascii="Calibri" w:hAnsi="Calibri" w:cs="Calibri"/>
        </w:rPr>
        <w:t>Ethical handling of digital feedback data.</w:t>
      </w:r>
    </w:p>
    <w:p w14:paraId="4348B0A2" w14:textId="77777777" w:rsidR="00735004" w:rsidRPr="002E30B2" w:rsidRDefault="00735004" w:rsidP="00735004">
      <w:pPr>
        <w:spacing w:before="240" w:after="240"/>
        <w:rPr>
          <w:rFonts w:ascii="Calibri" w:hAnsi="Calibri" w:cs="Calibri"/>
        </w:rPr>
      </w:pPr>
      <w:r w:rsidRPr="002E30B2">
        <w:rPr>
          <w:rFonts w:ascii="Calibri" w:hAnsi="Calibri" w:cs="Calibri"/>
        </w:rPr>
        <w:t>This should read like a formal policy a real organization could adopt.</w:t>
      </w:r>
    </w:p>
    <w:p w14:paraId="56AD0873" w14:textId="77777777" w:rsidR="00735004" w:rsidRPr="002E30B2" w:rsidRDefault="00735004" w:rsidP="00735004">
      <w:pPr>
        <w:spacing w:before="360"/>
        <w:ind w:right="-315"/>
        <w:rPr>
          <w:rFonts w:ascii="Calibri" w:hAnsi="Calibri" w:cs="Calibri"/>
          <w:b/>
          <w:bCs/>
        </w:rPr>
      </w:pPr>
      <w:r w:rsidRPr="002E30B2">
        <w:rPr>
          <w:rFonts w:ascii="Calibri" w:hAnsi="Calibri" w:cs="Calibri"/>
          <w:b/>
          <w:bCs/>
        </w:rPr>
        <w:t>Deliverables</w:t>
      </w:r>
    </w:p>
    <w:p w14:paraId="4729F633" w14:textId="77777777" w:rsidR="00735004" w:rsidRPr="002E30B2" w:rsidRDefault="00735004" w:rsidP="00735004">
      <w:pPr>
        <w:spacing w:before="240" w:after="240"/>
        <w:rPr>
          <w:rFonts w:ascii="Calibri" w:hAnsi="Calibri" w:cs="Calibri"/>
        </w:rPr>
      </w:pPr>
      <w:r w:rsidRPr="002E30B2">
        <w:rPr>
          <w:rFonts w:ascii="Calibri" w:hAnsi="Calibri" w:cs="Calibri"/>
        </w:rPr>
        <w:t>Each team will submit:</w:t>
      </w:r>
    </w:p>
    <w:p w14:paraId="2FD6D4E0" w14:textId="3DA3D472" w:rsidR="00735004" w:rsidRPr="002E30B2" w:rsidRDefault="00735004" w:rsidP="00873174">
      <w:pPr>
        <w:numPr>
          <w:ilvl w:val="0"/>
          <w:numId w:val="23"/>
        </w:numPr>
        <w:spacing w:before="240" w:line="276" w:lineRule="auto"/>
        <w:rPr>
          <w:rFonts w:ascii="Calibri" w:hAnsi="Calibri" w:cs="Calibri"/>
        </w:rPr>
      </w:pPr>
      <w:r w:rsidRPr="002E30B2">
        <w:rPr>
          <w:rFonts w:ascii="Calibri" w:hAnsi="Calibri" w:cs="Calibri"/>
        </w:rPr>
        <w:t>Voice Climate Diagnosis:</w:t>
      </w:r>
      <w:r w:rsidRPr="002E30B2">
        <w:rPr>
          <w:rFonts w:ascii="Calibri" w:hAnsi="Calibri" w:cs="Calibri"/>
        </w:rPr>
        <w:br/>
        <w:t xml:space="preserve"> A one to two</w:t>
      </w:r>
      <w:r>
        <w:rPr>
          <w:rFonts w:ascii="Calibri" w:hAnsi="Calibri" w:cs="Calibri"/>
        </w:rPr>
        <w:t>-</w:t>
      </w:r>
      <w:r w:rsidRPr="002E30B2">
        <w:rPr>
          <w:rFonts w:ascii="Calibri" w:hAnsi="Calibri" w:cs="Calibri"/>
        </w:rPr>
        <w:t>page analysis identifying barriers to engagement and voice.</w:t>
      </w:r>
    </w:p>
    <w:p w14:paraId="5FB160C0" w14:textId="77777777" w:rsidR="00735004" w:rsidRPr="002E30B2" w:rsidRDefault="00735004" w:rsidP="00873174">
      <w:pPr>
        <w:numPr>
          <w:ilvl w:val="0"/>
          <w:numId w:val="23"/>
        </w:numPr>
        <w:spacing w:line="276" w:lineRule="auto"/>
        <w:rPr>
          <w:rFonts w:ascii="Calibri" w:hAnsi="Calibri" w:cs="Calibri"/>
        </w:rPr>
      </w:pPr>
      <w:r w:rsidRPr="002E30B2">
        <w:rPr>
          <w:rFonts w:ascii="Calibri" w:hAnsi="Calibri" w:cs="Calibri"/>
        </w:rPr>
        <w:t>Voice System Design Proposal:</w:t>
      </w:r>
      <w:r w:rsidRPr="002E30B2">
        <w:rPr>
          <w:rFonts w:ascii="Calibri" w:hAnsi="Calibri" w:cs="Calibri"/>
        </w:rPr>
        <w:br/>
        <w:t xml:space="preserve"> A structured outline of the new voice system with research-supported justification.</w:t>
      </w:r>
    </w:p>
    <w:p w14:paraId="32D99B9D" w14:textId="77777777" w:rsidR="00735004" w:rsidRPr="002E30B2" w:rsidRDefault="00735004" w:rsidP="00873174">
      <w:pPr>
        <w:numPr>
          <w:ilvl w:val="0"/>
          <w:numId w:val="23"/>
        </w:numPr>
        <w:spacing w:line="276" w:lineRule="auto"/>
        <w:rPr>
          <w:rFonts w:ascii="Calibri" w:hAnsi="Calibri" w:cs="Calibri"/>
        </w:rPr>
      </w:pPr>
      <w:r w:rsidRPr="002E30B2">
        <w:rPr>
          <w:rFonts w:ascii="Calibri" w:hAnsi="Calibri" w:cs="Calibri"/>
        </w:rPr>
        <w:t>Follow Through Plan:</w:t>
      </w:r>
      <w:r w:rsidRPr="002E30B2">
        <w:rPr>
          <w:rFonts w:ascii="Calibri" w:hAnsi="Calibri" w:cs="Calibri"/>
        </w:rPr>
        <w:br/>
        <w:t xml:space="preserve"> A clear explanation of how the organization will track, communicate, and act on feedback.</w:t>
      </w:r>
    </w:p>
    <w:p w14:paraId="6133A528" w14:textId="77777777" w:rsidR="00735004" w:rsidRPr="002E30B2" w:rsidRDefault="00735004" w:rsidP="00873174">
      <w:pPr>
        <w:numPr>
          <w:ilvl w:val="0"/>
          <w:numId w:val="23"/>
        </w:numPr>
        <w:spacing w:after="240" w:line="276" w:lineRule="auto"/>
        <w:rPr>
          <w:rFonts w:ascii="Calibri" w:hAnsi="Calibri" w:cs="Calibri"/>
        </w:rPr>
      </w:pPr>
      <w:r w:rsidRPr="002E30B2">
        <w:rPr>
          <w:rFonts w:ascii="Calibri" w:hAnsi="Calibri" w:cs="Calibri"/>
        </w:rPr>
        <w:t>Voice System Policy:</w:t>
      </w:r>
      <w:r w:rsidRPr="002E30B2">
        <w:rPr>
          <w:rFonts w:ascii="Calibri" w:hAnsi="Calibri" w:cs="Calibri"/>
        </w:rPr>
        <w:br/>
        <w:t xml:space="preserve"> A one-page draft policy ready for inclusion in an employee handbook.</w:t>
      </w:r>
    </w:p>
    <w:p w14:paraId="1553E88B" w14:textId="77777777" w:rsidR="00735004" w:rsidRPr="002E30B2" w:rsidRDefault="00735004" w:rsidP="00735004">
      <w:pPr>
        <w:spacing w:before="360"/>
        <w:ind w:right="-315"/>
        <w:rPr>
          <w:rFonts w:ascii="Calibri" w:hAnsi="Calibri" w:cs="Calibri"/>
          <w:b/>
          <w:bCs/>
        </w:rPr>
      </w:pPr>
      <w:r w:rsidRPr="002E30B2">
        <w:rPr>
          <w:rFonts w:ascii="Calibri" w:hAnsi="Calibri" w:cs="Calibri"/>
          <w:b/>
          <w:bCs/>
        </w:rPr>
        <w:t>Reflection Prompt</w:t>
      </w:r>
    </w:p>
    <w:p w14:paraId="4F0CDD62" w14:textId="77777777" w:rsidR="00735004" w:rsidRPr="002E30B2" w:rsidRDefault="00735004" w:rsidP="00735004">
      <w:pPr>
        <w:spacing w:before="240" w:after="240"/>
        <w:rPr>
          <w:rFonts w:ascii="Calibri" w:hAnsi="Calibri" w:cs="Calibri"/>
        </w:rPr>
      </w:pPr>
      <w:r w:rsidRPr="002E30B2">
        <w:rPr>
          <w:rFonts w:ascii="Calibri" w:hAnsi="Calibri" w:cs="Calibri"/>
        </w:rPr>
        <w:t>How does psychological safety influence whether employees choose direct voice, digital voice, or silence? What role does leadership behavior play in maintaining these systems over time?</w:t>
      </w:r>
    </w:p>
    <w:p w14:paraId="3B95DDFB" w14:textId="77777777" w:rsidR="00735004" w:rsidRPr="002E30B2" w:rsidRDefault="00735004" w:rsidP="00735004">
      <w:pPr>
        <w:rPr>
          <w:rFonts w:ascii="Calibri" w:hAnsi="Calibri" w:cs="Calibri"/>
        </w:rPr>
      </w:pPr>
    </w:p>
    <w:p w14:paraId="340FF6AB" w14:textId="77777777" w:rsidR="00735004" w:rsidRPr="00735004" w:rsidRDefault="00735004" w:rsidP="00735004">
      <w:pPr>
        <w:spacing w:after="240" w:line="276" w:lineRule="auto"/>
        <w:ind w:left="360"/>
        <w:rPr>
          <w:rFonts w:ascii="Calibri" w:hAnsi="Calibri" w:cs="Calibri"/>
        </w:rPr>
      </w:pPr>
    </w:p>
    <w:p w14:paraId="31B827BC" w14:textId="77777777" w:rsidR="00735004" w:rsidRDefault="00735004" w:rsidP="00735004"/>
    <w:p w14:paraId="0393D552" w14:textId="77777777" w:rsidR="00735004" w:rsidRPr="00735004" w:rsidRDefault="00735004" w:rsidP="00735004">
      <w:pPr>
        <w:rPr>
          <w:rFonts w:cstheme="minorHAnsi"/>
        </w:rPr>
      </w:pPr>
    </w:p>
    <w:p w14:paraId="73B35E40" w14:textId="5764A5AA" w:rsidR="00243CE5" w:rsidRPr="00735004" w:rsidRDefault="000B5308">
      <w:pPr>
        <w:rPr>
          <w:rFonts w:cstheme="minorHAnsi"/>
          <w:sz w:val="36"/>
          <w:szCs w:val="36"/>
        </w:rPr>
      </w:pPr>
      <w:r>
        <w:rPr>
          <w:rFonts w:cstheme="minorHAnsi"/>
          <w:sz w:val="36"/>
          <w:szCs w:val="36"/>
        </w:rPr>
        <w:br w:type="page"/>
      </w:r>
    </w:p>
    <w:p w14:paraId="50E38D25" w14:textId="77777777" w:rsidR="00735004" w:rsidRDefault="00735004" w:rsidP="00735004">
      <w:pPr>
        <w:pStyle w:val="Heading2"/>
        <w:keepNext w:val="0"/>
        <w:keepLines w:val="0"/>
        <w:spacing w:before="280"/>
        <w:ind w:right="-315"/>
        <w:jc w:val="center"/>
        <w:rPr>
          <w:b w:val="0"/>
          <w:bCs w:val="0"/>
        </w:rPr>
      </w:pPr>
      <w:r>
        <w:lastRenderedPageBreak/>
        <w:t>Recommended Readings &amp; Sources</w:t>
      </w:r>
    </w:p>
    <w:p w14:paraId="44AA9836" w14:textId="77777777" w:rsidR="00735004" w:rsidRPr="00044833" w:rsidRDefault="00735004" w:rsidP="00735004">
      <w:pPr>
        <w:spacing w:before="240" w:after="240"/>
        <w:ind w:left="1440" w:hanging="720"/>
        <w:rPr>
          <w:sz w:val="20"/>
          <w:szCs w:val="20"/>
        </w:rPr>
      </w:pPr>
      <w:r w:rsidRPr="00044833">
        <w:rPr>
          <w:sz w:val="20"/>
          <w:szCs w:val="20"/>
        </w:rPr>
        <w:t xml:space="preserve">Al Zeer, I., Ajouz, M., &amp; </w:t>
      </w:r>
      <w:proofErr w:type="spellStart"/>
      <w:r w:rsidRPr="00044833">
        <w:rPr>
          <w:sz w:val="20"/>
          <w:szCs w:val="20"/>
        </w:rPr>
        <w:t>Salahat</w:t>
      </w:r>
      <w:proofErr w:type="spellEnd"/>
      <w:r w:rsidRPr="00044833">
        <w:rPr>
          <w:sz w:val="20"/>
          <w:szCs w:val="20"/>
        </w:rPr>
        <w:t xml:space="preserve">, M. (2023). Conceptual model of predicting employee performance through the mediating role of employee engagement and empowerment. </w:t>
      </w:r>
      <w:r w:rsidRPr="00044833">
        <w:rPr>
          <w:i/>
          <w:iCs/>
          <w:sz w:val="20"/>
          <w:szCs w:val="20"/>
        </w:rPr>
        <w:t>International Journal of Educational Management, 37</w:t>
      </w:r>
      <w:r w:rsidRPr="00044833">
        <w:rPr>
          <w:sz w:val="20"/>
          <w:szCs w:val="20"/>
        </w:rPr>
        <w:t xml:space="preserve">(5), 986–1004. </w:t>
      </w:r>
      <w:hyperlink r:id="rId30">
        <w:r w:rsidRPr="00044833">
          <w:rPr>
            <w:color w:val="1155CC"/>
            <w:sz w:val="20"/>
            <w:szCs w:val="20"/>
            <w:u w:val="single"/>
          </w:rPr>
          <w:t>https://doi.org/10.1108/IJEM-09-2022-0433</w:t>
        </w:r>
      </w:hyperlink>
    </w:p>
    <w:p w14:paraId="5F9E2C4D" w14:textId="77777777" w:rsidR="00735004" w:rsidRPr="00044833" w:rsidRDefault="00735004" w:rsidP="00735004">
      <w:pPr>
        <w:spacing w:before="240" w:after="240"/>
        <w:ind w:left="1440" w:hanging="720"/>
        <w:rPr>
          <w:sz w:val="20"/>
          <w:szCs w:val="20"/>
        </w:rPr>
      </w:pPr>
      <w:r w:rsidRPr="00044833">
        <w:rPr>
          <w:sz w:val="20"/>
          <w:szCs w:val="20"/>
        </w:rPr>
        <w:t xml:space="preserve">Detert, J. R., &amp; Burris, E. R. (2007). Leadership behavior and employee voice. </w:t>
      </w:r>
      <w:r w:rsidRPr="00044833">
        <w:rPr>
          <w:i/>
          <w:iCs/>
          <w:sz w:val="20"/>
          <w:szCs w:val="20"/>
        </w:rPr>
        <w:t>Academy of Management Journal, 50</w:t>
      </w:r>
      <w:r w:rsidRPr="00044833">
        <w:rPr>
          <w:sz w:val="20"/>
          <w:szCs w:val="20"/>
        </w:rPr>
        <w:t>(4), 869–884.</w:t>
      </w:r>
      <w:hyperlink r:id="rId31">
        <w:r w:rsidRPr="00044833">
          <w:rPr>
            <w:sz w:val="20"/>
            <w:szCs w:val="20"/>
          </w:rPr>
          <w:t xml:space="preserve"> </w:t>
        </w:r>
      </w:hyperlink>
      <w:hyperlink r:id="rId32">
        <w:r w:rsidRPr="00044833">
          <w:rPr>
            <w:color w:val="1155CC"/>
            <w:sz w:val="20"/>
            <w:szCs w:val="20"/>
            <w:u w:val="single"/>
          </w:rPr>
          <w:t>https://doi.org/10.5465/amj.2007.26279183</w:t>
        </w:r>
      </w:hyperlink>
    </w:p>
    <w:p w14:paraId="52167A43" w14:textId="77777777" w:rsidR="00735004" w:rsidRPr="00044833" w:rsidRDefault="00735004" w:rsidP="00735004">
      <w:pPr>
        <w:spacing w:before="240" w:after="240"/>
        <w:ind w:left="1440" w:hanging="720"/>
        <w:rPr>
          <w:sz w:val="20"/>
          <w:szCs w:val="20"/>
        </w:rPr>
      </w:pPr>
      <w:r w:rsidRPr="00044833">
        <w:rPr>
          <w:sz w:val="20"/>
          <w:szCs w:val="20"/>
        </w:rPr>
        <w:t xml:space="preserve">Edmondson, A. (1999). Psychological safety and learning behavior in work teams. </w:t>
      </w:r>
      <w:r w:rsidRPr="00044833">
        <w:rPr>
          <w:i/>
          <w:iCs/>
          <w:sz w:val="20"/>
          <w:szCs w:val="20"/>
        </w:rPr>
        <w:t>Administrative Science Quarterly, 44</w:t>
      </w:r>
      <w:r w:rsidRPr="00044833">
        <w:rPr>
          <w:sz w:val="20"/>
          <w:szCs w:val="20"/>
        </w:rPr>
        <w:t>(2), 350–383.</w:t>
      </w:r>
      <w:hyperlink r:id="rId33">
        <w:r w:rsidRPr="00044833">
          <w:rPr>
            <w:sz w:val="20"/>
            <w:szCs w:val="20"/>
          </w:rPr>
          <w:t xml:space="preserve"> </w:t>
        </w:r>
      </w:hyperlink>
      <w:hyperlink r:id="rId34">
        <w:r w:rsidRPr="00044833">
          <w:rPr>
            <w:color w:val="1155CC"/>
            <w:sz w:val="20"/>
            <w:szCs w:val="20"/>
            <w:u w:val="single"/>
          </w:rPr>
          <w:t>https://doi.org/10.2307/2666999</w:t>
        </w:r>
      </w:hyperlink>
    </w:p>
    <w:p w14:paraId="435D3295" w14:textId="77777777" w:rsidR="00735004" w:rsidRPr="00044833" w:rsidRDefault="00735004" w:rsidP="00735004">
      <w:pPr>
        <w:ind w:left="1440" w:hanging="720"/>
        <w:rPr>
          <w:sz w:val="20"/>
          <w:szCs w:val="20"/>
        </w:rPr>
      </w:pPr>
      <w:r w:rsidRPr="00044833">
        <w:rPr>
          <w:sz w:val="20"/>
          <w:szCs w:val="20"/>
        </w:rPr>
        <w:t xml:space="preserve">Edmondson, A. C. (2019). </w:t>
      </w:r>
      <w:proofErr w:type="gramStart"/>
      <w:r w:rsidRPr="00044833">
        <w:rPr>
          <w:sz w:val="20"/>
          <w:szCs w:val="20"/>
        </w:rPr>
        <w:t>The fearless</w:t>
      </w:r>
      <w:proofErr w:type="gramEnd"/>
      <w:r w:rsidRPr="00044833">
        <w:rPr>
          <w:sz w:val="20"/>
          <w:szCs w:val="20"/>
        </w:rPr>
        <w:t xml:space="preserve"> organization: Creating psychological safety in the workplace for learning, innovation, and growth. Wiley. </w:t>
      </w:r>
      <w:hyperlink r:id="rId35" w:anchor="v=onepage&amp;q&amp;f=false">
        <w:r w:rsidRPr="00044833">
          <w:rPr>
            <w:color w:val="1155CC"/>
            <w:sz w:val="20"/>
            <w:szCs w:val="20"/>
            <w:u w:val="single"/>
          </w:rPr>
          <w:t>https://books.google.com/books?hl=en&amp;lr=&amp;id=aZZxDwAAQBAJ&amp;oi=fnd&amp;pg=PR13&amp;dq=Edmondson,+A.+C.+(2019).+The+fearless+organization:+Creating+psychological+safety+in+the+workplace+for+learning,+innovation,+and+growth.+Wiley.&amp;ots=Al8J98dfhE&amp;sig=d1BaEv12d0A6Fb5TbWpZ-Cla1ng#v=onepage&amp;q&amp;f=false</w:t>
        </w:r>
      </w:hyperlink>
    </w:p>
    <w:p w14:paraId="696A5A97" w14:textId="77777777" w:rsidR="00735004" w:rsidRPr="00044833" w:rsidRDefault="00735004" w:rsidP="00735004">
      <w:pPr>
        <w:spacing w:before="240" w:after="240"/>
        <w:ind w:left="1440" w:hanging="720"/>
        <w:rPr>
          <w:sz w:val="20"/>
          <w:szCs w:val="20"/>
        </w:rPr>
      </w:pPr>
      <w:r w:rsidRPr="00044833">
        <w:rPr>
          <w:sz w:val="20"/>
          <w:szCs w:val="20"/>
        </w:rPr>
        <w:t xml:space="preserve">Gallup. (2024). </w:t>
      </w:r>
      <w:r w:rsidRPr="00044833">
        <w:rPr>
          <w:i/>
          <w:iCs/>
          <w:sz w:val="20"/>
          <w:szCs w:val="20"/>
        </w:rPr>
        <w:t>State of the global workplace report 2024</w:t>
      </w:r>
      <w:r w:rsidRPr="00044833">
        <w:rPr>
          <w:sz w:val="20"/>
          <w:szCs w:val="20"/>
        </w:rPr>
        <w:t>. Gallup, Inc.</w:t>
      </w:r>
      <w:hyperlink r:id="rId36">
        <w:r w:rsidRPr="00044833">
          <w:rPr>
            <w:sz w:val="20"/>
            <w:szCs w:val="20"/>
          </w:rPr>
          <w:t xml:space="preserve"> </w:t>
        </w:r>
      </w:hyperlink>
      <w:hyperlink r:id="rId37">
        <w:r w:rsidRPr="00044833">
          <w:rPr>
            <w:color w:val="1155CC"/>
            <w:sz w:val="20"/>
            <w:szCs w:val="20"/>
            <w:u w:val="single"/>
          </w:rPr>
          <w:t>https://www.gallup.com/workplace/349484/state-of-the-global-workplace.aspx</w:t>
        </w:r>
      </w:hyperlink>
      <w:r w:rsidRPr="00044833">
        <w:rPr>
          <w:sz w:val="20"/>
          <w:szCs w:val="20"/>
        </w:rPr>
        <w:t xml:space="preserve"> </w:t>
      </w:r>
    </w:p>
    <w:p w14:paraId="3022323E" w14:textId="77777777" w:rsidR="00735004" w:rsidRPr="00044833" w:rsidRDefault="00735004" w:rsidP="00735004">
      <w:pPr>
        <w:spacing w:before="240" w:after="240"/>
        <w:ind w:left="1440" w:hanging="720"/>
        <w:rPr>
          <w:sz w:val="20"/>
          <w:szCs w:val="20"/>
        </w:rPr>
      </w:pPr>
      <w:r w:rsidRPr="00044833">
        <w:rPr>
          <w:sz w:val="20"/>
          <w:szCs w:val="20"/>
        </w:rPr>
        <w:t xml:space="preserve">Google Walkout for Real Change. (2018, November 1). </w:t>
      </w:r>
      <w:r w:rsidRPr="00044833">
        <w:rPr>
          <w:i/>
          <w:iCs/>
          <w:sz w:val="20"/>
          <w:szCs w:val="20"/>
        </w:rPr>
        <w:t>Statement and demands from Google employees</w:t>
      </w:r>
      <w:r w:rsidRPr="00044833">
        <w:rPr>
          <w:sz w:val="20"/>
          <w:szCs w:val="20"/>
        </w:rPr>
        <w:t xml:space="preserve">. Medium. </w:t>
      </w:r>
      <w:hyperlink r:id="rId38">
        <w:r w:rsidRPr="00044833">
          <w:rPr>
            <w:color w:val="1155CC"/>
            <w:sz w:val="20"/>
            <w:szCs w:val="20"/>
            <w:u w:val="single"/>
          </w:rPr>
          <w:t>https://medium.com/@GoogleWalkout</w:t>
        </w:r>
      </w:hyperlink>
    </w:p>
    <w:p w14:paraId="2AEE30C4" w14:textId="77777777" w:rsidR="00735004" w:rsidRPr="00044833" w:rsidRDefault="00735004" w:rsidP="00735004">
      <w:pPr>
        <w:spacing w:before="240" w:after="240"/>
        <w:ind w:left="1440" w:hanging="720"/>
        <w:rPr>
          <w:sz w:val="20"/>
          <w:szCs w:val="20"/>
        </w:rPr>
      </w:pPr>
      <w:r w:rsidRPr="00044833">
        <w:rPr>
          <w:sz w:val="20"/>
          <w:szCs w:val="20"/>
        </w:rPr>
        <w:t xml:space="preserve">Jiang, H., &amp; Luo, Y. (2024). Driving employee engagement through CSR communication and employee perceived motives. </w:t>
      </w:r>
      <w:r w:rsidRPr="00044833">
        <w:rPr>
          <w:i/>
          <w:iCs/>
          <w:sz w:val="20"/>
          <w:szCs w:val="20"/>
        </w:rPr>
        <w:t>International Journal of Business Communication, 61</w:t>
      </w:r>
      <w:r w:rsidRPr="00044833">
        <w:rPr>
          <w:sz w:val="20"/>
          <w:szCs w:val="20"/>
        </w:rPr>
        <w:t xml:space="preserve">(2), 287–313. </w:t>
      </w:r>
      <w:hyperlink r:id="rId39">
        <w:r w:rsidRPr="00044833">
          <w:rPr>
            <w:color w:val="1155CC"/>
            <w:sz w:val="20"/>
            <w:szCs w:val="20"/>
            <w:u w:val="single"/>
          </w:rPr>
          <w:t>https://doi.org/10.1177/2329488420937264</w:t>
        </w:r>
      </w:hyperlink>
    </w:p>
    <w:p w14:paraId="0ED1AA8B" w14:textId="77777777" w:rsidR="00735004" w:rsidRPr="00044833" w:rsidRDefault="00735004" w:rsidP="00735004">
      <w:pPr>
        <w:spacing w:before="240" w:after="240"/>
        <w:ind w:left="1440" w:hanging="720"/>
        <w:rPr>
          <w:sz w:val="20"/>
          <w:szCs w:val="20"/>
        </w:rPr>
      </w:pPr>
      <w:r w:rsidRPr="00044833">
        <w:rPr>
          <w:sz w:val="20"/>
          <w:szCs w:val="20"/>
        </w:rPr>
        <w:t xml:space="preserve">Mani, S., &amp; Mishra, M. (2021). Employee engagement constructs: CARE model of engagement. </w:t>
      </w:r>
      <w:r w:rsidRPr="00044833">
        <w:rPr>
          <w:i/>
          <w:iCs/>
          <w:sz w:val="20"/>
          <w:szCs w:val="20"/>
        </w:rPr>
        <w:t>Leadership &amp; Organization Development Journal, 42</w:t>
      </w:r>
      <w:r w:rsidRPr="00044833">
        <w:rPr>
          <w:sz w:val="20"/>
          <w:szCs w:val="20"/>
        </w:rPr>
        <w:t xml:space="preserve">(3), 453–466. </w:t>
      </w:r>
      <w:hyperlink r:id="rId40">
        <w:r w:rsidRPr="00044833">
          <w:rPr>
            <w:color w:val="1155CC"/>
            <w:sz w:val="20"/>
            <w:szCs w:val="20"/>
            <w:u w:val="single"/>
          </w:rPr>
          <w:t>https://doi.org/10.1108/LODJ-06-2020-0279</w:t>
        </w:r>
      </w:hyperlink>
    </w:p>
    <w:p w14:paraId="1C885A15" w14:textId="77777777" w:rsidR="00735004" w:rsidRPr="00044833" w:rsidRDefault="00735004" w:rsidP="00735004">
      <w:pPr>
        <w:spacing w:before="240" w:after="240"/>
        <w:ind w:left="1440" w:hanging="720"/>
        <w:rPr>
          <w:sz w:val="20"/>
          <w:szCs w:val="20"/>
        </w:rPr>
      </w:pPr>
      <w:r w:rsidRPr="00044833">
        <w:rPr>
          <w:sz w:val="20"/>
          <w:szCs w:val="20"/>
        </w:rPr>
        <w:t xml:space="preserve">Mohanty, S. K., &amp; P, A. (2021). Identification of drivers of employee engagement in Indian power companies. </w:t>
      </w:r>
      <w:r w:rsidRPr="00044833">
        <w:rPr>
          <w:i/>
          <w:iCs/>
          <w:sz w:val="20"/>
          <w:szCs w:val="20"/>
        </w:rPr>
        <w:t>International Journal of Productivity and Performance Management, 70</w:t>
      </w:r>
      <w:r w:rsidRPr="00044833">
        <w:rPr>
          <w:sz w:val="20"/>
          <w:szCs w:val="20"/>
        </w:rPr>
        <w:t xml:space="preserve">(6), 1263–1290. </w:t>
      </w:r>
      <w:hyperlink r:id="rId41">
        <w:r w:rsidRPr="00044833">
          <w:rPr>
            <w:color w:val="1155CC"/>
            <w:sz w:val="20"/>
            <w:szCs w:val="20"/>
            <w:u w:val="single"/>
          </w:rPr>
          <w:t>https://doi.org/10.1108/IJPPM-06-2019-0294</w:t>
        </w:r>
      </w:hyperlink>
    </w:p>
    <w:p w14:paraId="35F4AB53" w14:textId="77777777" w:rsidR="00735004" w:rsidRPr="00044833" w:rsidRDefault="00735004" w:rsidP="00735004">
      <w:pPr>
        <w:spacing w:before="240" w:after="240"/>
        <w:ind w:left="1440" w:hanging="720"/>
        <w:rPr>
          <w:sz w:val="20"/>
          <w:szCs w:val="20"/>
        </w:rPr>
      </w:pPr>
      <w:r w:rsidRPr="00044833">
        <w:rPr>
          <w:sz w:val="20"/>
          <w:szCs w:val="20"/>
        </w:rPr>
        <w:t xml:space="preserve">Pincus, J. D. (2023). Employee engagement </w:t>
      </w:r>
      <w:proofErr w:type="gramStart"/>
      <w:r w:rsidRPr="00044833">
        <w:rPr>
          <w:sz w:val="20"/>
          <w:szCs w:val="20"/>
        </w:rPr>
        <w:t>as</w:t>
      </w:r>
      <w:proofErr w:type="gramEnd"/>
      <w:r w:rsidRPr="00044833">
        <w:rPr>
          <w:sz w:val="20"/>
          <w:szCs w:val="20"/>
        </w:rPr>
        <w:t xml:space="preserve"> human motivation. </w:t>
      </w:r>
      <w:r w:rsidRPr="00044833">
        <w:rPr>
          <w:i/>
          <w:iCs/>
          <w:sz w:val="20"/>
          <w:szCs w:val="20"/>
        </w:rPr>
        <w:t>Integrative Psychological and Behavioral Science, 57</w:t>
      </w:r>
      <w:r w:rsidRPr="00044833">
        <w:rPr>
          <w:sz w:val="20"/>
          <w:szCs w:val="20"/>
        </w:rPr>
        <w:t xml:space="preserve">(4), 1223–1255. </w:t>
      </w:r>
      <w:hyperlink r:id="rId42">
        <w:r w:rsidRPr="00044833">
          <w:rPr>
            <w:color w:val="1155CC"/>
            <w:sz w:val="20"/>
            <w:szCs w:val="20"/>
            <w:u w:val="single"/>
          </w:rPr>
          <w:t>https://doi.org/10.1007/s12124-022-09769-4</w:t>
        </w:r>
      </w:hyperlink>
    </w:p>
    <w:p w14:paraId="065D64E0" w14:textId="77777777" w:rsidR="00735004" w:rsidRPr="00044833" w:rsidRDefault="00735004" w:rsidP="00735004">
      <w:pPr>
        <w:spacing w:before="240" w:after="240"/>
        <w:ind w:left="1440" w:hanging="720"/>
        <w:rPr>
          <w:sz w:val="20"/>
          <w:szCs w:val="20"/>
        </w:rPr>
      </w:pPr>
      <w:r w:rsidRPr="00044833">
        <w:rPr>
          <w:sz w:val="20"/>
          <w:szCs w:val="20"/>
        </w:rPr>
        <w:t xml:space="preserve">Riyanto, S., Endri, E., &amp; </w:t>
      </w:r>
      <w:proofErr w:type="spellStart"/>
      <w:r w:rsidRPr="00044833">
        <w:rPr>
          <w:sz w:val="20"/>
          <w:szCs w:val="20"/>
        </w:rPr>
        <w:t>Herlisha</w:t>
      </w:r>
      <w:proofErr w:type="spellEnd"/>
      <w:r w:rsidRPr="00044833">
        <w:rPr>
          <w:sz w:val="20"/>
          <w:szCs w:val="20"/>
        </w:rPr>
        <w:t xml:space="preserve">, N. (2021). Effect of work motivation and job satisfaction on employee performance: Mediating role of employee engagement. </w:t>
      </w:r>
      <w:r w:rsidRPr="00044833">
        <w:rPr>
          <w:i/>
          <w:iCs/>
          <w:sz w:val="20"/>
          <w:szCs w:val="20"/>
        </w:rPr>
        <w:t>Problems and Perspectives in Management, 19</w:t>
      </w:r>
      <w:r w:rsidRPr="00044833">
        <w:rPr>
          <w:sz w:val="20"/>
          <w:szCs w:val="20"/>
        </w:rPr>
        <w:t xml:space="preserve">(3), 162–174. </w:t>
      </w:r>
      <w:hyperlink r:id="rId43">
        <w:r w:rsidRPr="00044833">
          <w:rPr>
            <w:color w:val="1155CC"/>
            <w:sz w:val="20"/>
            <w:szCs w:val="20"/>
            <w:u w:val="single"/>
          </w:rPr>
          <w:t>https://doi.org/10.21511/ppm.19(3).2021.14</w:t>
        </w:r>
      </w:hyperlink>
    </w:p>
    <w:p w14:paraId="47F3910F" w14:textId="77777777" w:rsidR="00735004" w:rsidRPr="00044833" w:rsidRDefault="00735004" w:rsidP="00735004">
      <w:pPr>
        <w:spacing w:before="240" w:after="240"/>
        <w:ind w:left="1440" w:hanging="720"/>
        <w:rPr>
          <w:sz w:val="20"/>
          <w:szCs w:val="20"/>
        </w:rPr>
      </w:pPr>
      <w:r w:rsidRPr="00044833">
        <w:rPr>
          <w:sz w:val="20"/>
          <w:szCs w:val="20"/>
        </w:rPr>
        <w:t xml:space="preserve">Susanto, P. C., &amp; </w:t>
      </w:r>
      <w:proofErr w:type="spellStart"/>
      <w:r w:rsidRPr="00044833">
        <w:rPr>
          <w:sz w:val="20"/>
          <w:szCs w:val="20"/>
        </w:rPr>
        <w:t>Sawitri</w:t>
      </w:r>
      <w:proofErr w:type="spellEnd"/>
      <w:r w:rsidRPr="00044833">
        <w:rPr>
          <w:sz w:val="20"/>
          <w:szCs w:val="20"/>
        </w:rPr>
        <w:t xml:space="preserve">, N. N. (2022). Coaching, mentoring, leadership transformation and employee engagement. </w:t>
      </w:r>
      <w:r w:rsidRPr="00044833">
        <w:rPr>
          <w:i/>
          <w:iCs/>
          <w:sz w:val="20"/>
          <w:szCs w:val="20"/>
        </w:rPr>
        <w:t>Dinasti International Journal of Education Management and Social Science, 7</w:t>
      </w:r>
      <w:r w:rsidRPr="00044833">
        <w:rPr>
          <w:sz w:val="20"/>
          <w:szCs w:val="20"/>
        </w:rPr>
        <w:t xml:space="preserve">(2), 57–64. </w:t>
      </w:r>
      <w:hyperlink r:id="rId44">
        <w:r w:rsidRPr="00044833">
          <w:rPr>
            <w:color w:val="1155CC"/>
            <w:sz w:val="20"/>
            <w:szCs w:val="20"/>
            <w:u w:val="single"/>
          </w:rPr>
          <w:t>https://doi.org/10.31933/dijemss.v3i3</w:t>
        </w:r>
      </w:hyperlink>
    </w:p>
    <w:p w14:paraId="72CCC1EE" w14:textId="73BF8065" w:rsidR="0044521F" w:rsidRPr="00044833" w:rsidRDefault="00735004" w:rsidP="00735004">
      <w:pPr>
        <w:spacing w:before="240" w:after="240"/>
        <w:ind w:left="1440" w:hanging="720"/>
        <w:rPr>
          <w:color w:val="1155CC"/>
          <w:sz w:val="20"/>
          <w:szCs w:val="20"/>
          <w:u w:val="single"/>
        </w:rPr>
      </w:pPr>
      <w:r w:rsidRPr="00044833">
        <w:rPr>
          <w:sz w:val="20"/>
          <w:szCs w:val="20"/>
        </w:rPr>
        <w:t xml:space="preserve">U.S. National Labor Relations Board. (n.d.). Guidance on employer-created employee representation committees. </w:t>
      </w:r>
      <w:hyperlink r:id="rId45">
        <w:r w:rsidRPr="00044833">
          <w:rPr>
            <w:color w:val="1155CC"/>
            <w:sz w:val="20"/>
            <w:szCs w:val="20"/>
            <w:u w:val="single"/>
          </w:rPr>
          <w:t>https://www.nlrb.gov/guidance</w:t>
        </w:r>
      </w:hyperlink>
    </w:p>
    <w:sectPr w:rsidR="0044521F" w:rsidRPr="00044833" w:rsidSect="00E834C1">
      <w:footerReference w:type="default" r:id="rId46"/>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9C5775" w14:textId="77777777" w:rsidR="00873174" w:rsidRDefault="00873174" w:rsidP="001F4993">
      <w:r>
        <w:separator/>
      </w:r>
    </w:p>
  </w:endnote>
  <w:endnote w:type="continuationSeparator" w:id="0">
    <w:p w14:paraId="72C4C979" w14:textId="77777777" w:rsidR="00873174" w:rsidRDefault="00873174" w:rsidP="001F4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506C8" w14:textId="7562DA76" w:rsidR="001F4993" w:rsidRDefault="001F4993">
    <w:pPr>
      <w:pStyle w:val="Footer"/>
      <w:jc w:val="right"/>
    </w:pPr>
    <w:r>
      <w:rPr>
        <w:noProof/>
      </w:rPr>
      <w:drawing>
        <wp:inline distT="0" distB="0" distL="0" distR="0" wp14:anchorId="33BD0DC4" wp14:editId="3D9BB411">
          <wp:extent cx="822325" cy="469396"/>
          <wp:effectExtent l="0" t="0" r="0" b="6985"/>
          <wp:docPr id="83817366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828767" cy="473073"/>
                  </a:xfrm>
                  <a:prstGeom prst="rect">
                    <a:avLst/>
                  </a:prstGeom>
                </pic:spPr>
              </pic:pic>
            </a:graphicData>
          </a:graphic>
        </wp:inline>
      </w:drawing>
    </w:r>
    <w:r>
      <w:rPr>
        <w:rFonts w:cstheme="minorHAnsi"/>
      </w:rPr>
      <w:t>©</w:t>
    </w:r>
    <w:r>
      <w:t>2026 Society for Human Resource Management (SHRM) All Rights Reserved.</w:t>
    </w:r>
    <w:r>
      <w:tab/>
    </w:r>
    <w:r>
      <w:tab/>
    </w:r>
    <w:sdt>
      <w:sdtPr>
        <w:id w:val="282397687"/>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p w14:paraId="66488BB3" w14:textId="77777777" w:rsidR="001F4993" w:rsidRDefault="001F49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E36F07" w14:textId="77777777" w:rsidR="00873174" w:rsidRDefault="00873174" w:rsidP="001F4993">
      <w:r>
        <w:separator/>
      </w:r>
    </w:p>
  </w:footnote>
  <w:footnote w:type="continuationSeparator" w:id="0">
    <w:p w14:paraId="2818BC2C" w14:textId="77777777" w:rsidR="00873174" w:rsidRDefault="00873174" w:rsidP="001F499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141F"/>
    <w:multiLevelType w:val="multilevel"/>
    <w:tmpl w:val="293678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7196C36"/>
    <w:multiLevelType w:val="hybridMultilevel"/>
    <w:tmpl w:val="5D7615B2"/>
    <w:lvl w:ilvl="0" w:tplc="939C47EC">
      <w:start w:val="1"/>
      <w:numFmt w:val="decimal"/>
      <w:lvlText w:val="%1."/>
      <w:lvlJc w:val="left"/>
      <w:pPr>
        <w:tabs>
          <w:tab w:val="num" w:pos="720"/>
        </w:tabs>
        <w:ind w:left="720" w:hanging="360"/>
      </w:pPr>
    </w:lvl>
    <w:lvl w:ilvl="1" w:tplc="ABA67F4E" w:tentative="1">
      <w:start w:val="1"/>
      <w:numFmt w:val="decimal"/>
      <w:lvlText w:val="%2."/>
      <w:lvlJc w:val="left"/>
      <w:pPr>
        <w:tabs>
          <w:tab w:val="num" w:pos="1440"/>
        </w:tabs>
        <w:ind w:left="1440" w:hanging="360"/>
      </w:pPr>
    </w:lvl>
    <w:lvl w:ilvl="2" w:tplc="5D04D562" w:tentative="1">
      <w:start w:val="1"/>
      <w:numFmt w:val="decimal"/>
      <w:lvlText w:val="%3."/>
      <w:lvlJc w:val="left"/>
      <w:pPr>
        <w:tabs>
          <w:tab w:val="num" w:pos="2160"/>
        </w:tabs>
        <w:ind w:left="2160" w:hanging="360"/>
      </w:pPr>
    </w:lvl>
    <w:lvl w:ilvl="3" w:tplc="B3C07A8A" w:tentative="1">
      <w:start w:val="1"/>
      <w:numFmt w:val="decimal"/>
      <w:lvlText w:val="%4."/>
      <w:lvlJc w:val="left"/>
      <w:pPr>
        <w:tabs>
          <w:tab w:val="num" w:pos="2880"/>
        </w:tabs>
        <w:ind w:left="2880" w:hanging="360"/>
      </w:pPr>
    </w:lvl>
    <w:lvl w:ilvl="4" w:tplc="8AD47A10" w:tentative="1">
      <w:start w:val="1"/>
      <w:numFmt w:val="decimal"/>
      <w:lvlText w:val="%5."/>
      <w:lvlJc w:val="left"/>
      <w:pPr>
        <w:tabs>
          <w:tab w:val="num" w:pos="3600"/>
        </w:tabs>
        <w:ind w:left="3600" w:hanging="360"/>
      </w:pPr>
    </w:lvl>
    <w:lvl w:ilvl="5" w:tplc="2CCCED04" w:tentative="1">
      <w:start w:val="1"/>
      <w:numFmt w:val="decimal"/>
      <w:lvlText w:val="%6."/>
      <w:lvlJc w:val="left"/>
      <w:pPr>
        <w:tabs>
          <w:tab w:val="num" w:pos="4320"/>
        </w:tabs>
        <w:ind w:left="4320" w:hanging="360"/>
      </w:pPr>
    </w:lvl>
    <w:lvl w:ilvl="6" w:tplc="4B0696AC" w:tentative="1">
      <w:start w:val="1"/>
      <w:numFmt w:val="decimal"/>
      <w:lvlText w:val="%7."/>
      <w:lvlJc w:val="left"/>
      <w:pPr>
        <w:tabs>
          <w:tab w:val="num" w:pos="5040"/>
        </w:tabs>
        <w:ind w:left="5040" w:hanging="360"/>
      </w:pPr>
    </w:lvl>
    <w:lvl w:ilvl="7" w:tplc="B0CE6E8E" w:tentative="1">
      <w:start w:val="1"/>
      <w:numFmt w:val="decimal"/>
      <w:lvlText w:val="%8."/>
      <w:lvlJc w:val="left"/>
      <w:pPr>
        <w:tabs>
          <w:tab w:val="num" w:pos="5760"/>
        </w:tabs>
        <w:ind w:left="5760" w:hanging="360"/>
      </w:pPr>
    </w:lvl>
    <w:lvl w:ilvl="8" w:tplc="968CF002" w:tentative="1">
      <w:start w:val="1"/>
      <w:numFmt w:val="decimal"/>
      <w:lvlText w:val="%9."/>
      <w:lvlJc w:val="left"/>
      <w:pPr>
        <w:tabs>
          <w:tab w:val="num" w:pos="6480"/>
        </w:tabs>
        <w:ind w:left="6480" w:hanging="360"/>
      </w:pPr>
    </w:lvl>
  </w:abstractNum>
  <w:abstractNum w:abstractNumId="2" w15:restartNumberingAfterBreak="0">
    <w:nsid w:val="0770128C"/>
    <w:multiLevelType w:val="hybridMultilevel"/>
    <w:tmpl w:val="4B00D7D8"/>
    <w:lvl w:ilvl="0" w:tplc="353A5838">
      <w:start w:val="1"/>
      <w:numFmt w:val="decimal"/>
      <w:lvlText w:val="%1."/>
      <w:lvlJc w:val="left"/>
      <w:pPr>
        <w:tabs>
          <w:tab w:val="num" w:pos="720"/>
        </w:tabs>
        <w:ind w:left="720" w:hanging="360"/>
      </w:pPr>
    </w:lvl>
    <w:lvl w:ilvl="1" w:tplc="EED61716" w:tentative="1">
      <w:start w:val="1"/>
      <w:numFmt w:val="decimal"/>
      <w:lvlText w:val="%2."/>
      <w:lvlJc w:val="left"/>
      <w:pPr>
        <w:tabs>
          <w:tab w:val="num" w:pos="1440"/>
        </w:tabs>
        <w:ind w:left="1440" w:hanging="360"/>
      </w:pPr>
    </w:lvl>
    <w:lvl w:ilvl="2" w:tplc="E580129C" w:tentative="1">
      <w:start w:val="1"/>
      <w:numFmt w:val="decimal"/>
      <w:lvlText w:val="%3."/>
      <w:lvlJc w:val="left"/>
      <w:pPr>
        <w:tabs>
          <w:tab w:val="num" w:pos="2160"/>
        </w:tabs>
        <w:ind w:left="2160" w:hanging="360"/>
      </w:pPr>
    </w:lvl>
    <w:lvl w:ilvl="3" w:tplc="3DE857A8" w:tentative="1">
      <w:start w:val="1"/>
      <w:numFmt w:val="decimal"/>
      <w:lvlText w:val="%4."/>
      <w:lvlJc w:val="left"/>
      <w:pPr>
        <w:tabs>
          <w:tab w:val="num" w:pos="2880"/>
        </w:tabs>
        <w:ind w:left="2880" w:hanging="360"/>
      </w:pPr>
    </w:lvl>
    <w:lvl w:ilvl="4" w:tplc="33DCF9A4" w:tentative="1">
      <w:start w:val="1"/>
      <w:numFmt w:val="decimal"/>
      <w:lvlText w:val="%5."/>
      <w:lvlJc w:val="left"/>
      <w:pPr>
        <w:tabs>
          <w:tab w:val="num" w:pos="3600"/>
        </w:tabs>
        <w:ind w:left="3600" w:hanging="360"/>
      </w:pPr>
    </w:lvl>
    <w:lvl w:ilvl="5" w:tplc="BD3654A8" w:tentative="1">
      <w:start w:val="1"/>
      <w:numFmt w:val="decimal"/>
      <w:lvlText w:val="%6."/>
      <w:lvlJc w:val="left"/>
      <w:pPr>
        <w:tabs>
          <w:tab w:val="num" w:pos="4320"/>
        </w:tabs>
        <w:ind w:left="4320" w:hanging="360"/>
      </w:pPr>
    </w:lvl>
    <w:lvl w:ilvl="6" w:tplc="4950E152" w:tentative="1">
      <w:start w:val="1"/>
      <w:numFmt w:val="decimal"/>
      <w:lvlText w:val="%7."/>
      <w:lvlJc w:val="left"/>
      <w:pPr>
        <w:tabs>
          <w:tab w:val="num" w:pos="5040"/>
        </w:tabs>
        <w:ind w:left="5040" w:hanging="360"/>
      </w:pPr>
    </w:lvl>
    <w:lvl w:ilvl="7" w:tplc="9B28DF9A" w:tentative="1">
      <w:start w:val="1"/>
      <w:numFmt w:val="decimal"/>
      <w:lvlText w:val="%8."/>
      <w:lvlJc w:val="left"/>
      <w:pPr>
        <w:tabs>
          <w:tab w:val="num" w:pos="5760"/>
        </w:tabs>
        <w:ind w:left="5760" w:hanging="360"/>
      </w:pPr>
    </w:lvl>
    <w:lvl w:ilvl="8" w:tplc="C4ACA408" w:tentative="1">
      <w:start w:val="1"/>
      <w:numFmt w:val="decimal"/>
      <w:lvlText w:val="%9."/>
      <w:lvlJc w:val="left"/>
      <w:pPr>
        <w:tabs>
          <w:tab w:val="num" w:pos="6480"/>
        </w:tabs>
        <w:ind w:left="6480" w:hanging="360"/>
      </w:pPr>
    </w:lvl>
  </w:abstractNum>
  <w:abstractNum w:abstractNumId="3" w15:restartNumberingAfterBreak="0">
    <w:nsid w:val="191271CF"/>
    <w:multiLevelType w:val="multilevel"/>
    <w:tmpl w:val="CA68A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20F592F"/>
    <w:multiLevelType w:val="hybridMultilevel"/>
    <w:tmpl w:val="412EE63C"/>
    <w:lvl w:ilvl="0" w:tplc="4232039E">
      <w:start w:val="1"/>
      <w:numFmt w:val="bullet"/>
      <w:lvlText w:val="•"/>
      <w:lvlJc w:val="left"/>
      <w:pPr>
        <w:tabs>
          <w:tab w:val="num" w:pos="720"/>
        </w:tabs>
        <w:ind w:left="720" w:hanging="360"/>
      </w:pPr>
      <w:rPr>
        <w:rFonts w:ascii="Arial" w:hAnsi="Arial" w:hint="default"/>
      </w:rPr>
    </w:lvl>
    <w:lvl w:ilvl="1" w:tplc="0F6C09B0" w:tentative="1">
      <w:start w:val="1"/>
      <w:numFmt w:val="bullet"/>
      <w:lvlText w:val="•"/>
      <w:lvlJc w:val="left"/>
      <w:pPr>
        <w:tabs>
          <w:tab w:val="num" w:pos="1440"/>
        </w:tabs>
        <w:ind w:left="1440" w:hanging="360"/>
      </w:pPr>
      <w:rPr>
        <w:rFonts w:ascii="Arial" w:hAnsi="Arial" w:hint="default"/>
      </w:rPr>
    </w:lvl>
    <w:lvl w:ilvl="2" w:tplc="21040754" w:tentative="1">
      <w:start w:val="1"/>
      <w:numFmt w:val="bullet"/>
      <w:lvlText w:val="•"/>
      <w:lvlJc w:val="left"/>
      <w:pPr>
        <w:tabs>
          <w:tab w:val="num" w:pos="2160"/>
        </w:tabs>
        <w:ind w:left="2160" w:hanging="360"/>
      </w:pPr>
      <w:rPr>
        <w:rFonts w:ascii="Arial" w:hAnsi="Arial" w:hint="default"/>
      </w:rPr>
    </w:lvl>
    <w:lvl w:ilvl="3" w:tplc="664A9A22" w:tentative="1">
      <w:start w:val="1"/>
      <w:numFmt w:val="bullet"/>
      <w:lvlText w:val="•"/>
      <w:lvlJc w:val="left"/>
      <w:pPr>
        <w:tabs>
          <w:tab w:val="num" w:pos="2880"/>
        </w:tabs>
        <w:ind w:left="2880" w:hanging="360"/>
      </w:pPr>
      <w:rPr>
        <w:rFonts w:ascii="Arial" w:hAnsi="Arial" w:hint="default"/>
      </w:rPr>
    </w:lvl>
    <w:lvl w:ilvl="4" w:tplc="722A4D20" w:tentative="1">
      <w:start w:val="1"/>
      <w:numFmt w:val="bullet"/>
      <w:lvlText w:val="•"/>
      <w:lvlJc w:val="left"/>
      <w:pPr>
        <w:tabs>
          <w:tab w:val="num" w:pos="3600"/>
        </w:tabs>
        <w:ind w:left="3600" w:hanging="360"/>
      </w:pPr>
      <w:rPr>
        <w:rFonts w:ascii="Arial" w:hAnsi="Arial" w:hint="default"/>
      </w:rPr>
    </w:lvl>
    <w:lvl w:ilvl="5" w:tplc="236AE9DA" w:tentative="1">
      <w:start w:val="1"/>
      <w:numFmt w:val="bullet"/>
      <w:lvlText w:val="•"/>
      <w:lvlJc w:val="left"/>
      <w:pPr>
        <w:tabs>
          <w:tab w:val="num" w:pos="4320"/>
        </w:tabs>
        <w:ind w:left="4320" w:hanging="360"/>
      </w:pPr>
      <w:rPr>
        <w:rFonts w:ascii="Arial" w:hAnsi="Arial" w:hint="default"/>
      </w:rPr>
    </w:lvl>
    <w:lvl w:ilvl="6" w:tplc="F2C2837C" w:tentative="1">
      <w:start w:val="1"/>
      <w:numFmt w:val="bullet"/>
      <w:lvlText w:val="•"/>
      <w:lvlJc w:val="left"/>
      <w:pPr>
        <w:tabs>
          <w:tab w:val="num" w:pos="5040"/>
        </w:tabs>
        <w:ind w:left="5040" w:hanging="360"/>
      </w:pPr>
      <w:rPr>
        <w:rFonts w:ascii="Arial" w:hAnsi="Arial" w:hint="default"/>
      </w:rPr>
    </w:lvl>
    <w:lvl w:ilvl="7" w:tplc="A91875C4" w:tentative="1">
      <w:start w:val="1"/>
      <w:numFmt w:val="bullet"/>
      <w:lvlText w:val="•"/>
      <w:lvlJc w:val="left"/>
      <w:pPr>
        <w:tabs>
          <w:tab w:val="num" w:pos="5760"/>
        </w:tabs>
        <w:ind w:left="5760" w:hanging="360"/>
      </w:pPr>
      <w:rPr>
        <w:rFonts w:ascii="Arial" w:hAnsi="Arial" w:hint="default"/>
      </w:rPr>
    </w:lvl>
    <w:lvl w:ilvl="8" w:tplc="6BE8212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57B0664"/>
    <w:multiLevelType w:val="hybridMultilevel"/>
    <w:tmpl w:val="A08A4792"/>
    <w:lvl w:ilvl="0" w:tplc="43CEB3D4">
      <w:start w:val="1"/>
      <w:numFmt w:val="bullet"/>
      <w:lvlText w:val="•"/>
      <w:lvlJc w:val="left"/>
      <w:pPr>
        <w:tabs>
          <w:tab w:val="num" w:pos="720"/>
        </w:tabs>
        <w:ind w:left="720" w:hanging="360"/>
      </w:pPr>
      <w:rPr>
        <w:rFonts w:ascii="Arial" w:hAnsi="Arial" w:hint="default"/>
      </w:rPr>
    </w:lvl>
    <w:lvl w:ilvl="1" w:tplc="680064AA" w:tentative="1">
      <w:start w:val="1"/>
      <w:numFmt w:val="bullet"/>
      <w:lvlText w:val="•"/>
      <w:lvlJc w:val="left"/>
      <w:pPr>
        <w:tabs>
          <w:tab w:val="num" w:pos="1440"/>
        </w:tabs>
        <w:ind w:left="1440" w:hanging="360"/>
      </w:pPr>
      <w:rPr>
        <w:rFonts w:ascii="Arial" w:hAnsi="Arial" w:hint="default"/>
      </w:rPr>
    </w:lvl>
    <w:lvl w:ilvl="2" w:tplc="6B7A9A0E" w:tentative="1">
      <w:start w:val="1"/>
      <w:numFmt w:val="bullet"/>
      <w:lvlText w:val="•"/>
      <w:lvlJc w:val="left"/>
      <w:pPr>
        <w:tabs>
          <w:tab w:val="num" w:pos="2160"/>
        </w:tabs>
        <w:ind w:left="2160" w:hanging="360"/>
      </w:pPr>
      <w:rPr>
        <w:rFonts w:ascii="Arial" w:hAnsi="Arial" w:hint="default"/>
      </w:rPr>
    </w:lvl>
    <w:lvl w:ilvl="3" w:tplc="84286498" w:tentative="1">
      <w:start w:val="1"/>
      <w:numFmt w:val="bullet"/>
      <w:lvlText w:val="•"/>
      <w:lvlJc w:val="left"/>
      <w:pPr>
        <w:tabs>
          <w:tab w:val="num" w:pos="2880"/>
        </w:tabs>
        <w:ind w:left="2880" w:hanging="360"/>
      </w:pPr>
      <w:rPr>
        <w:rFonts w:ascii="Arial" w:hAnsi="Arial" w:hint="default"/>
      </w:rPr>
    </w:lvl>
    <w:lvl w:ilvl="4" w:tplc="B3AC6458" w:tentative="1">
      <w:start w:val="1"/>
      <w:numFmt w:val="bullet"/>
      <w:lvlText w:val="•"/>
      <w:lvlJc w:val="left"/>
      <w:pPr>
        <w:tabs>
          <w:tab w:val="num" w:pos="3600"/>
        </w:tabs>
        <w:ind w:left="3600" w:hanging="360"/>
      </w:pPr>
      <w:rPr>
        <w:rFonts w:ascii="Arial" w:hAnsi="Arial" w:hint="default"/>
      </w:rPr>
    </w:lvl>
    <w:lvl w:ilvl="5" w:tplc="FDAAF9EA" w:tentative="1">
      <w:start w:val="1"/>
      <w:numFmt w:val="bullet"/>
      <w:lvlText w:val="•"/>
      <w:lvlJc w:val="left"/>
      <w:pPr>
        <w:tabs>
          <w:tab w:val="num" w:pos="4320"/>
        </w:tabs>
        <w:ind w:left="4320" w:hanging="360"/>
      </w:pPr>
      <w:rPr>
        <w:rFonts w:ascii="Arial" w:hAnsi="Arial" w:hint="default"/>
      </w:rPr>
    </w:lvl>
    <w:lvl w:ilvl="6" w:tplc="4B6A8F2C" w:tentative="1">
      <w:start w:val="1"/>
      <w:numFmt w:val="bullet"/>
      <w:lvlText w:val="•"/>
      <w:lvlJc w:val="left"/>
      <w:pPr>
        <w:tabs>
          <w:tab w:val="num" w:pos="5040"/>
        </w:tabs>
        <w:ind w:left="5040" w:hanging="360"/>
      </w:pPr>
      <w:rPr>
        <w:rFonts w:ascii="Arial" w:hAnsi="Arial" w:hint="default"/>
      </w:rPr>
    </w:lvl>
    <w:lvl w:ilvl="7" w:tplc="08841DDA" w:tentative="1">
      <w:start w:val="1"/>
      <w:numFmt w:val="bullet"/>
      <w:lvlText w:val="•"/>
      <w:lvlJc w:val="left"/>
      <w:pPr>
        <w:tabs>
          <w:tab w:val="num" w:pos="5760"/>
        </w:tabs>
        <w:ind w:left="5760" w:hanging="360"/>
      </w:pPr>
      <w:rPr>
        <w:rFonts w:ascii="Arial" w:hAnsi="Arial" w:hint="default"/>
      </w:rPr>
    </w:lvl>
    <w:lvl w:ilvl="8" w:tplc="7A36E84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6640CCD"/>
    <w:multiLevelType w:val="multilevel"/>
    <w:tmpl w:val="8C041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67D3429"/>
    <w:multiLevelType w:val="multilevel"/>
    <w:tmpl w:val="8D9C14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2B2027BE"/>
    <w:multiLevelType w:val="hybridMultilevel"/>
    <w:tmpl w:val="DA766DBC"/>
    <w:lvl w:ilvl="0" w:tplc="426221DA">
      <w:start w:val="1"/>
      <w:numFmt w:val="decimal"/>
      <w:lvlText w:val="%1."/>
      <w:lvlJc w:val="left"/>
      <w:pPr>
        <w:tabs>
          <w:tab w:val="num" w:pos="720"/>
        </w:tabs>
        <w:ind w:left="720" w:hanging="360"/>
      </w:pPr>
    </w:lvl>
    <w:lvl w:ilvl="1" w:tplc="299485A0" w:tentative="1">
      <w:start w:val="1"/>
      <w:numFmt w:val="decimal"/>
      <w:lvlText w:val="%2."/>
      <w:lvlJc w:val="left"/>
      <w:pPr>
        <w:tabs>
          <w:tab w:val="num" w:pos="1440"/>
        </w:tabs>
        <w:ind w:left="1440" w:hanging="360"/>
      </w:pPr>
    </w:lvl>
    <w:lvl w:ilvl="2" w:tplc="ABD0DDD0" w:tentative="1">
      <w:start w:val="1"/>
      <w:numFmt w:val="decimal"/>
      <w:lvlText w:val="%3."/>
      <w:lvlJc w:val="left"/>
      <w:pPr>
        <w:tabs>
          <w:tab w:val="num" w:pos="2160"/>
        </w:tabs>
        <w:ind w:left="2160" w:hanging="360"/>
      </w:pPr>
    </w:lvl>
    <w:lvl w:ilvl="3" w:tplc="ED2A0992" w:tentative="1">
      <w:start w:val="1"/>
      <w:numFmt w:val="decimal"/>
      <w:lvlText w:val="%4."/>
      <w:lvlJc w:val="left"/>
      <w:pPr>
        <w:tabs>
          <w:tab w:val="num" w:pos="2880"/>
        </w:tabs>
        <w:ind w:left="2880" w:hanging="360"/>
      </w:pPr>
    </w:lvl>
    <w:lvl w:ilvl="4" w:tplc="A4306AB4" w:tentative="1">
      <w:start w:val="1"/>
      <w:numFmt w:val="decimal"/>
      <w:lvlText w:val="%5."/>
      <w:lvlJc w:val="left"/>
      <w:pPr>
        <w:tabs>
          <w:tab w:val="num" w:pos="3600"/>
        </w:tabs>
        <w:ind w:left="3600" w:hanging="360"/>
      </w:pPr>
    </w:lvl>
    <w:lvl w:ilvl="5" w:tplc="D6900C1A" w:tentative="1">
      <w:start w:val="1"/>
      <w:numFmt w:val="decimal"/>
      <w:lvlText w:val="%6."/>
      <w:lvlJc w:val="left"/>
      <w:pPr>
        <w:tabs>
          <w:tab w:val="num" w:pos="4320"/>
        </w:tabs>
        <w:ind w:left="4320" w:hanging="360"/>
      </w:pPr>
    </w:lvl>
    <w:lvl w:ilvl="6" w:tplc="7B96ADD4" w:tentative="1">
      <w:start w:val="1"/>
      <w:numFmt w:val="decimal"/>
      <w:lvlText w:val="%7."/>
      <w:lvlJc w:val="left"/>
      <w:pPr>
        <w:tabs>
          <w:tab w:val="num" w:pos="5040"/>
        </w:tabs>
        <w:ind w:left="5040" w:hanging="360"/>
      </w:pPr>
    </w:lvl>
    <w:lvl w:ilvl="7" w:tplc="48369CC6" w:tentative="1">
      <w:start w:val="1"/>
      <w:numFmt w:val="decimal"/>
      <w:lvlText w:val="%8."/>
      <w:lvlJc w:val="left"/>
      <w:pPr>
        <w:tabs>
          <w:tab w:val="num" w:pos="5760"/>
        </w:tabs>
        <w:ind w:left="5760" w:hanging="360"/>
      </w:pPr>
    </w:lvl>
    <w:lvl w:ilvl="8" w:tplc="E99CBC6E" w:tentative="1">
      <w:start w:val="1"/>
      <w:numFmt w:val="decimal"/>
      <w:lvlText w:val="%9."/>
      <w:lvlJc w:val="left"/>
      <w:pPr>
        <w:tabs>
          <w:tab w:val="num" w:pos="6480"/>
        </w:tabs>
        <w:ind w:left="6480" w:hanging="360"/>
      </w:pPr>
    </w:lvl>
  </w:abstractNum>
  <w:abstractNum w:abstractNumId="9" w15:restartNumberingAfterBreak="0">
    <w:nsid w:val="2D944248"/>
    <w:multiLevelType w:val="hybridMultilevel"/>
    <w:tmpl w:val="F112D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907163"/>
    <w:multiLevelType w:val="multilevel"/>
    <w:tmpl w:val="6C2EA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35966E3"/>
    <w:multiLevelType w:val="hybridMultilevel"/>
    <w:tmpl w:val="B9825E64"/>
    <w:lvl w:ilvl="0" w:tplc="A15A7C9E">
      <w:start w:val="1"/>
      <w:numFmt w:val="bullet"/>
      <w:lvlText w:val="•"/>
      <w:lvlJc w:val="left"/>
      <w:pPr>
        <w:tabs>
          <w:tab w:val="num" w:pos="720"/>
        </w:tabs>
        <w:ind w:left="720" w:hanging="360"/>
      </w:pPr>
      <w:rPr>
        <w:rFonts w:ascii="Arial" w:hAnsi="Arial" w:hint="default"/>
      </w:rPr>
    </w:lvl>
    <w:lvl w:ilvl="1" w:tplc="24C62254" w:tentative="1">
      <w:start w:val="1"/>
      <w:numFmt w:val="bullet"/>
      <w:lvlText w:val="•"/>
      <w:lvlJc w:val="left"/>
      <w:pPr>
        <w:tabs>
          <w:tab w:val="num" w:pos="1440"/>
        </w:tabs>
        <w:ind w:left="1440" w:hanging="360"/>
      </w:pPr>
      <w:rPr>
        <w:rFonts w:ascii="Arial" w:hAnsi="Arial" w:hint="default"/>
      </w:rPr>
    </w:lvl>
    <w:lvl w:ilvl="2" w:tplc="777EA182" w:tentative="1">
      <w:start w:val="1"/>
      <w:numFmt w:val="bullet"/>
      <w:lvlText w:val="•"/>
      <w:lvlJc w:val="left"/>
      <w:pPr>
        <w:tabs>
          <w:tab w:val="num" w:pos="2160"/>
        </w:tabs>
        <w:ind w:left="2160" w:hanging="360"/>
      </w:pPr>
      <w:rPr>
        <w:rFonts w:ascii="Arial" w:hAnsi="Arial" w:hint="default"/>
      </w:rPr>
    </w:lvl>
    <w:lvl w:ilvl="3" w:tplc="81FAD3D0" w:tentative="1">
      <w:start w:val="1"/>
      <w:numFmt w:val="bullet"/>
      <w:lvlText w:val="•"/>
      <w:lvlJc w:val="left"/>
      <w:pPr>
        <w:tabs>
          <w:tab w:val="num" w:pos="2880"/>
        </w:tabs>
        <w:ind w:left="2880" w:hanging="360"/>
      </w:pPr>
      <w:rPr>
        <w:rFonts w:ascii="Arial" w:hAnsi="Arial" w:hint="default"/>
      </w:rPr>
    </w:lvl>
    <w:lvl w:ilvl="4" w:tplc="66289C76" w:tentative="1">
      <w:start w:val="1"/>
      <w:numFmt w:val="bullet"/>
      <w:lvlText w:val="•"/>
      <w:lvlJc w:val="left"/>
      <w:pPr>
        <w:tabs>
          <w:tab w:val="num" w:pos="3600"/>
        </w:tabs>
        <w:ind w:left="3600" w:hanging="360"/>
      </w:pPr>
      <w:rPr>
        <w:rFonts w:ascii="Arial" w:hAnsi="Arial" w:hint="default"/>
      </w:rPr>
    </w:lvl>
    <w:lvl w:ilvl="5" w:tplc="D2A48800" w:tentative="1">
      <w:start w:val="1"/>
      <w:numFmt w:val="bullet"/>
      <w:lvlText w:val="•"/>
      <w:lvlJc w:val="left"/>
      <w:pPr>
        <w:tabs>
          <w:tab w:val="num" w:pos="4320"/>
        </w:tabs>
        <w:ind w:left="4320" w:hanging="360"/>
      </w:pPr>
      <w:rPr>
        <w:rFonts w:ascii="Arial" w:hAnsi="Arial" w:hint="default"/>
      </w:rPr>
    </w:lvl>
    <w:lvl w:ilvl="6" w:tplc="00424EAA" w:tentative="1">
      <w:start w:val="1"/>
      <w:numFmt w:val="bullet"/>
      <w:lvlText w:val="•"/>
      <w:lvlJc w:val="left"/>
      <w:pPr>
        <w:tabs>
          <w:tab w:val="num" w:pos="5040"/>
        </w:tabs>
        <w:ind w:left="5040" w:hanging="360"/>
      </w:pPr>
      <w:rPr>
        <w:rFonts w:ascii="Arial" w:hAnsi="Arial" w:hint="default"/>
      </w:rPr>
    </w:lvl>
    <w:lvl w:ilvl="7" w:tplc="414A34E4" w:tentative="1">
      <w:start w:val="1"/>
      <w:numFmt w:val="bullet"/>
      <w:lvlText w:val="•"/>
      <w:lvlJc w:val="left"/>
      <w:pPr>
        <w:tabs>
          <w:tab w:val="num" w:pos="5760"/>
        </w:tabs>
        <w:ind w:left="5760" w:hanging="360"/>
      </w:pPr>
      <w:rPr>
        <w:rFonts w:ascii="Arial" w:hAnsi="Arial" w:hint="default"/>
      </w:rPr>
    </w:lvl>
    <w:lvl w:ilvl="8" w:tplc="852EDAF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38A589E"/>
    <w:multiLevelType w:val="hybridMultilevel"/>
    <w:tmpl w:val="F35CC002"/>
    <w:lvl w:ilvl="0" w:tplc="8B84F02E">
      <w:start w:val="1"/>
      <w:numFmt w:val="decimal"/>
      <w:lvlText w:val="%1."/>
      <w:lvlJc w:val="left"/>
      <w:pPr>
        <w:tabs>
          <w:tab w:val="num" w:pos="720"/>
        </w:tabs>
        <w:ind w:left="720" w:hanging="360"/>
      </w:pPr>
    </w:lvl>
    <w:lvl w:ilvl="1" w:tplc="C6845A60" w:tentative="1">
      <w:start w:val="1"/>
      <w:numFmt w:val="decimal"/>
      <w:lvlText w:val="%2."/>
      <w:lvlJc w:val="left"/>
      <w:pPr>
        <w:tabs>
          <w:tab w:val="num" w:pos="1440"/>
        </w:tabs>
        <w:ind w:left="1440" w:hanging="360"/>
      </w:pPr>
    </w:lvl>
    <w:lvl w:ilvl="2" w:tplc="82545A10" w:tentative="1">
      <w:start w:val="1"/>
      <w:numFmt w:val="decimal"/>
      <w:lvlText w:val="%3."/>
      <w:lvlJc w:val="left"/>
      <w:pPr>
        <w:tabs>
          <w:tab w:val="num" w:pos="2160"/>
        </w:tabs>
        <w:ind w:left="2160" w:hanging="360"/>
      </w:pPr>
    </w:lvl>
    <w:lvl w:ilvl="3" w:tplc="A8BA8DFA" w:tentative="1">
      <w:start w:val="1"/>
      <w:numFmt w:val="decimal"/>
      <w:lvlText w:val="%4."/>
      <w:lvlJc w:val="left"/>
      <w:pPr>
        <w:tabs>
          <w:tab w:val="num" w:pos="2880"/>
        </w:tabs>
        <w:ind w:left="2880" w:hanging="360"/>
      </w:pPr>
    </w:lvl>
    <w:lvl w:ilvl="4" w:tplc="320430AA" w:tentative="1">
      <w:start w:val="1"/>
      <w:numFmt w:val="decimal"/>
      <w:lvlText w:val="%5."/>
      <w:lvlJc w:val="left"/>
      <w:pPr>
        <w:tabs>
          <w:tab w:val="num" w:pos="3600"/>
        </w:tabs>
        <w:ind w:left="3600" w:hanging="360"/>
      </w:pPr>
    </w:lvl>
    <w:lvl w:ilvl="5" w:tplc="5D8404CE" w:tentative="1">
      <w:start w:val="1"/>
      <w:numFmt w:val="decimal"/>
      <w:lvlText w:val="%6."/>
      <w:lvlJc w:val="left"/>
      <w:pPr>
        <w:tabs>
          <w:tab w:val="num" w:pos="4320"/>
        </w:tabs>
        <w:ind w:left="4320" w:hanging="360"/>
      </w:pPr>
    </w:lvl>
    <w:lvl w:ilvl="6" w:tplc="8C4A6416" w:tentative="1">
      <w:start w:val="1"/>
      <w:numFmt w:val="decimal"/>
      <w:lvlText w:val="%7."/>
      <w:lvlJc w:val="left"/>
      <w:pPr>
        <w:tabs>
          <w:tab w:val="num" w:pos="5040"/>
        </w:tabs>
        <w:ind w:left="5040" w:hanging="360"/>
      </w:pPr>
    </w:lvl>
    <w:lvl w:ilvl="7" w:tplc="1F76334C" w:tentative="1">
      <w:start w:val="1"/>
      <w:numFmt w:val="decimal"/>
      <w:lvlText w:val="%8."/>
      <w:lvlJc w:val="left"/>
      <w:pPr>
        <w:tabs>
          <w:tab w:val="num" w:pos="5760"/>
        </w:tabs>
        <w:ind w:left="5760" w:hanging="360"/>
      </w:pPr>
    </w:lvl>
    <w:lvl w:ilvl="8" w:tplc="702E2B3C" w:tentative="1">
      <w:start w:val="1"/>
      <w:numFmt w:val="decimal"/>
      <w:lvlText w:val="%9."/>
      <w:lvlJc w:val="left"/>
      <w:pPr>
        <w:tabs>
          <w:tab w:val="num" w:pos="6480"/>
        </w:tabs>
        <w:ind w:left="6480" w:hanging="360"/>
      </w:pPr>
    </w:lvl>
  </w:abstractNum>
  <w:abstractNum w:abstractNumId="13" w15:restartNumberingAfterBreak="0">
    <w:nsid w:val="4C924112"/>
    <w:multiLevelType w:val="hybridMultilevel"/>
    <w:tmpl w:val="4258B5A0"/>
    <w:lvl w:ilvl="0" w:tplc="32DEE8C0">
      <w:start w:val="1"/>
      <w:numFmt w:val="decimal"/>
      <w:lvlText w:val="%1."/>
      <w:lvlJc w:val="left"/>
      <w:pPr>
        <w:tabs>
          <w:tab w:val="num" w:pos="720"/>
        </w:tabs>
        <w:ind w:left="720" w:hanging="360"/>
      </w:pPr>
    </w:lvl>
    <w:lvl w:ilvl="1" w:tplc="B87E2D4C" w:tentative="1">
      <w:start w:val="1"/>
      <w:numFmt w:val="decimal"/>
      <w:lvlText w:val="%2."/>
      <w:lvlJc w:val="left"/>
      <w:pPr>
        <w:tabs>
          <w:tab w:val="num" w:pos="1440"/>
        </w:tabs>
        <w:ind w:left="1440" w:hanging="360"/>
      </w:pPr>
    </w:lvl>
    <w:lvl w:ilvl="2" w:tplc="48BCA946" w:tentative="1">
      <w:start w:val="1"/>
      <w:numFmt w:val="decimal"/>
      <w:lvlText w:val="%3."/>
      <w:lvlJc w:val="left"/>
      <w:pPr>
        <w:tabs>
          <w:tab w:val="num" w:pos="2160"/>
        </w:tabs>
        <w:ind w:left="2160" w:hanging="360"/>
      </w:pPr>
    </w:lvl>
    <w:lvl w:ilvl="3" w:tplc="6D98D4E6" w:tentative="1">
      <w:start w:val="1"/>
      <w:numFmt w:val="decimal"/>
      <w:lvlText w:val="%4."/>
      <w:lvlJc w:val="left"/>
      <w:pPr>
        <w:tabs>
          <w:tab w:val="num" w:pos="2880"/>
        </w:tabs>
        <w:ind w:left="2880" w:hanging="360"/>
      </w:pPr>
    </w:lvl>
    <w:lvl w:ilvl="4" w:tplc="205CE490" w:tentative="1">
      <w:start w:val="1"/>
      <w:numFmt w:val="decimal"/>
      <w:lvlText w:val="%5."/>
      <w:lvlJc w:val="left"/>
      <w:pPr>
        <w:tabs>
          <w:tab w:val="num" w:pos="3600"/>
        </w:tabs>
        <w:ind w:left="3600" w:hanging="360"/>
      </w:pPr>
    </w:lvl>
    <w:lvl w:ilvl="5" w:tplc="04882DA6" w:tentative="1">
      <w:start w:val="1"/>
      <w:numFmt w:val="decimal"/>
      <w:lvlText w:val="%6."/>
      <w:lvlJc w:val="left"/>
      <w:pPr>
        <w:tabs>
          <w:tab w:val="num" w:pos="4320"/>
        </w:tabs>
        <w:ind w:left="4320" w:hanging="360"/>
      </w:pPr>
    </w:lvl>
    <w:lvl w:ilvl="6" w:tplc="A7CA85FC" w:tentative="1">
      <w:start w:val="1"/>
      <w:numFmt w:val="decimal"/>
      <w:lvlText w:val="%7."/>
      <w:lvlJc w:val="left"/>
      <w:pPr>
        <w:tabs>
          <w:tab w:val="num" w:pos="5040"/>
        </w:tabs>
        <w:ind w:left="5040" w:hanging="360"/>
      </w:pPr>
    </w:lvl>
    <w:lvl w:ilvl="7" w:tplc="A47EF0EA" w:tentative="1">
      <w:start w:val="1"/>
      <w:numFmt w:val="decimal"/>
      <w:lvlText w:val="%8."/>
      <w:lvlJc w:val="left"/>
      <w:pPr>
        <w:tabs>
          <w:tab w:val="num" w:pos="5760"/>
        </w:tabs>
        <w:ind w:left="5760" w:hanging="360"/>
      </w:pPr>
    </w:lvl>
    <w:lvl w:ilvl="8" w:tplc="CC883596" w:tentative="1">
      <w:start w:val="1"/>
      <w:numFmt w:val="decimal"/>
      <w:lvlText w:val="%9."/>
      <w:lvlJc w:val="left"/>
      <w:pPr>
        <w:tabs>
          <w:tab w:val="num" w:pos="6480"/>
        </w:tabs>
        <w:ind w:left="6480" w:hanging="360"/>
      </w:pPr>
    </w:lvl>
  </w:abstractNum>
  <w:abstractNum w:abstractNumId="14" w15:restartNumberingAfterBreak="0">
    <w:nsid w:val="4D03295B"/>
    <w:multiLevelType w:val="hybridMultilevel"/>
    <w:tmpl w:val="7A6289E4"/>
    <w:lvl w:ilvl="0" w:tplc="75F6CB72">
      <w:start w:val="1"/>
      <w:numFmt w:val="bullet"/>
      <w:lvlText w:val="•"/>
      <w:lvlJc w:val="left"/>
      <w:pPr>
        <w:tabs>
          <w:tab w:val="num" w:pos="720"/>
        </w:tabs>
        <w:ind w:left="720" w:hanging="360"/>
      </w:pPr>
      <w:rPr>
        <w:rFonts w:ascii="Arial" w:hAnsi="Arial" w:hint="default"/>
      </w:rPr>
    </w:lvl>
    <w:lvl w:ilvl="1" w:tplc="93128FD8" w:tentative="1">
      <w:start w:val="1"/>
      <w:numFmt w:val="bullet"/>
      <w:lvlText w:val="•"/>
      <w:lvlJc w:val="left"/>
      <w:pPr>
        <w:tabs>
          <w:tab w:val="num" w:pos="1440"/>
        </w:tabs>
        <w:ind w:left="1440" w:hanging="360"/>
      </w:pPr>
      <w:rPr>
        <w:rFonts w:ascii="Arial" w:hAnsi="Arial" w:hint="default"/>
      </w:rPr>
    </w:lvl>
    <w:lvl w:ilvl="2" w:tplc="C0D4058E" w:tentative="1">
      <w:start w:val="1"/>
      <w:numFmt w:val="bullet"/>
      <w:lvlText w:val="•"/>
      <w:lvlJc w:val="left"/>
      <w:pPr>
        <w:tabs>
          <w:tab w:val="num" w:pos="2160"/>
        </w:tabs>
        <w:ind w:left="2160" w:hanging="360"/>
      </w:pPr>
      <w:rPr>
        <w:rFonts w:ascii="Arial" w:hAnsi="Arial" w:hint="default"/>
      </w:rPr>
    </w:lvl>
    <w:lvl w:ilvl="3" w:tplc="57CA4FFE" w:tentative="1">
      <w:start w:val="1"/>
      <w:numFmt w:val="bullet"/>
      <w:lvlText w:val="•"/>
      <w:lvlJc w:val="left"/>
      <w:pPr>
        <w:tabs>
          <w:tab w:val="num" w:pos="2880"/>
        </w:tabs>
        <w:ind w:left="2880" w:hanging="360"/>
      </w:pPr>
      <w:rPr>
        <w:rFonts w:ascii="Arial" w:hAnsi="Arial" w:hint="default"/>
      </w:rPr>
    </w:lvl>
    <w:lvl w:ilvl="4" w:tplc="5BECE0EA" w:tentative="1">
      <w:start w:val="1"/>
      <w:numFmt w:val="bullet"/>
      <w:lvlText w:val="•"/>
      <w:lvlJc w:val="left"/>
      <w:pPr>
        <w:tabs>
          <w:tab w:val="num" w:pos="3600"/>
        </w:tabs>
        <w:ind w:left="3600" w:hanging="360"/>
      </w:pPr>
      <w:rPr>
        <w:rFonts w:ascii="Arial" w:hAnsi="Arial" w:hint="default"/>
      </w:rPr>
    </w:lvl>
    <w:lvl w:ilvl="5" w:tplc="24A63FE2" w:tentative="1">
      <w:start w:val="1"/>
      <w:numFmt w:val="bullet"/>
      <w:lvlText w:val="•"/>
      <w:lvlJc w:val="left"/>
      <w:pPr>
        <w:tabs>
          <w:tab w:val="num" w:pos="4320"/>
        </w:tabs>
        <w:ind w:left="4320" w:hanging="360"/>
      </w:pPr>
      <w:rPr>
        <w:rFonts w:ascii="Arial" w:hAnsi="Arial" w:hint="default"/>
      </w:rPr>
    </w:lvl>
    <w:lvl w:ilvl="6" w:tplc="42D69A16" w:tentative="1">
      <w:start w:val="1"/>
      <w:numFmt w:val="bullet"/>
      <w:lvlText w:val="•"/>
      <w:lvlJc w:val="left"/>
      <w:pPr>
        <w:tabs>
          <w:tab w:val="num" w:pos="5040"/>
        </w:tabs>
        <w:ind w:left="5040" w:hanging="360"/>
      </w:pPr>
      <w:rPr>
        <w:rFonts w:ascii="Arial" w:hAnsi="Arial" w:hint="default"/>
      </w:rPr>
    </w:lvl>
    <w:lvl w:ilvl="7" w:tplc="B886A5AE" w:tentative="1">
      <w:start w:val="1"/>
      <w:numFmt w:val="bullet"/>
      <w:lvlText w:val="•"/>
      <w:lvlJc w:val="left"/>
      <w:pPr>
        <w:tabs>
          <w:tab w:val="num" w:pos="5760"/>
        </w:tabs>
        <w:ind w:left="5760" w:hanging="360"/>
      </w:pPr>
      <w:rPr>
        <w:rFonts w:ascii="Arial" w:hAnsi="Arial" w:hint="default"/>
      </w:rPr>
    </w:lvl>
    <w:lvl w:ilvl="8" w:tplc="8AE0494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47D0219"/>
    <w:multiLevelType w:val="hybridMultilevel"/>
    <w:tmpl w:val="6E9E0EDE"/>
    <w:lvl w:ilvl="0" w:tplc="A9A47AEA">
      <w:start w:val="1"/>
      <w:numFmt w:val="bullet"/>
      <w:lvlText w:val="•"/>
      <w:lvlJc w:val="left"/>
      <w:pPr>
        <w:tabs>
          <w:tab w:val="num" w:pos="720"/>
        </w:tabs>
        <w:ind w:left="720" w:hanging="360"/>
      </w:pPr>
      <w:rPr>
        <w:rFonts w:ascii="Arial" w:hAnsi="Arial" w:hint="default"/>
      </w:rPr>
    </w:lvl>
    <w:lvl w:ilvl="1" w:tplc="D2C8C98C" w:tentative="1">
      <w:start w:val="1"/>
      <w:numFmt w:val="bullet"/>
      <w:lvlText w:val="•"/>
      <w:lvlJc w:val="left"/>
      <w:pPr>
        <w:tabs>
          <w:tab w:val="num" w:pos="1440"/>
        </w:tabs>
        <w:ind w:left="1440" w:hanging="360"/>
      </w:pPr>
      <w:rPr>
        <w:rFonts w:ascii="Arial" w:hAnsi="Arial" w:hint="default"/>
      </w:rPr>
    </w:lvl>
    <w:lvl w:ilvl="2" w:tplc="8C1C89E0" w:tentative="1">
      <w:start w:val="1"/>
      <w:numFmt w:val="bullet"/>
      <w:lvlText w:val="•"/>
      <w:lvlJc w:val="left"/>
      <w:pPr>
        <w:tabs>
          <w:tab w:val="num" w:pos="2160"/>
        </w:tabs>
        <w:ind w:left="2160" w:hanging="360"/>
      </w:pPr>
      <w:rPr>
        <w:rFonts w:ascii="Arial" w:hAnsi="Arial" w:hint="default"/>
      </w:rPr>
    </w:lvl>
    <w:lvl w:ilvl="3" w:tplc="CF581CBC" w:tentative="1">
      <w:start w:val="1"/>
      <w:numFmt w:val="bullet"/>
      <w:lvlText w:val="•"/>
      <w:lvlJc w:val="left"/>
      <w:pPr>
        <w:tabs>
          <w:tab w:val="num" w:pos="2880"/>
        </w:tabs>
        <w:ind w:left="2880" w:hanging="360"/>
      </w:pPr>
      <w:rPr>
        <w:rFonts w:ascii="Arial" w:hAnsi="Arial" w:hint="default"/>
      </w:rPr>
    </w:lvl>
    <w:lvl w:ilvl="4" w:tplc="D9BC81BC" w:tentative="1">
      <w:start w:val="1"/>
      <w:numFmt w:val="bullet"/>
      <w:lvlText w:val="•"/>
      <w:lvlJc w:val="left"/>
      <w:pPr>
        <w:tabs>
          <w:tab w:val="num" w:pos="3600"/>
        </w:tabs>
        <w:ind w:left="3600" w:hanging="360"/>
      </w:pPr>
      <w:rPr>
        <w:rFonts w:ascii="Arial" w:hAnsi="Arial" w:hint="default"/>
      </w:rPr>
    </w:lvl>
    <w:lvl w:ilvl="5" w:tplc="8F646FB4" w:tentative="1">
      <w:start w:val="1"/>
      <w:numFmt w:val="bullet"/>
      <w:lvlText w:val="•"/>
      <w:lvlJc w:val="left"/>
      <w:pPr>
        <w:tabs>
          <w:tab w:val="num" w:pos="4320"/>
        </w:tabs>
        <w:ind w:left="4320" w:hanging="360"/>
      </w:pPr>
      <w:rPr>
        <w:rFonts w:ascii="Arial" w:hAnsi="Arial" w:hint="default"/>
      </w:rPr>
    </w:lvl>
    <w:lvl w:ilvl="6" w:tplc="CD5CC67A" w:tentative="1">
      <w:start w:val="1"/>
      <w:numFmt w:val="bullet"/>
      <w:lvlText w:val="•"/>
      <w:lvlJc w:val="left"/>
      <w:pPr>
        <w:tabs>
          <w:tab w:val="num" w:pos="5040"/>
        </w:tabs>
        <w:ind w:left="5040" w:hanging="360"/>
      </w:pPr>
      <w:rPr>
        <w:rFonts w:ascii="Arial" w:hAnsi="Arial" w:hint="default"/>
      </w:rPr>
    </w:lvl>
    <w:lvl w:ilvl="7" w:tplc="B12A1804" w:tentative="1">
      <w:start w:val="1"/>
      <w:numFmt w:val="bullet"/>
      <w:lvlText w:val="•"/>
      <w:lvlJc w:val="left"/>
      <w:pPr>
        <w:tabs>
          <w:tab w:val="num" w:pos="5760"/>
        </w:tabs>
        <w:ind w:left="5760" w:hanging="360"/>
      </w:pPr>
      <w:rPr>
        <w:rFonts w:ascii="Arial" w:hAnsi="Arial" w:hint="default"/>
      </w:rPr>
    </w:lvl>
    <w:lvl w:ilvl="8" w:tplc="CE5E6BF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5FD0246"/>
    <w:multiLevelType w:val="hybridMultilevel"/>
    <w:tmpl w:val="CAE40F4E"/>
    <w:lvl w:ilvl="0" w:tplc="5E3A6E32">
      <w:start w:val="1"/>
      <w:numFmt w:val="bullet"/>
      <w:lvlText w:val="•"/>
      <w:lvlJc w:val="left"/>
      <w:pPr>
        <w:tabs>
          <w:tab w:val="num" w:pos="720"/>
        </w:tabs>
        <w:ind w:left="720" w:hanging="360"/>
      </w:pPr>
      <w:rPr>
        <w:rFonts w:ascii="Arial" w:hAnsi="Arial" w:hint="default"/>
      </w:rPr>
    </w:lvl>
    <w:lvl w:ilvl="1" w:tplc="DBC0E9E2" w:tentative="1">
      <w:start w:val="1"/>
      <w:numFmt w:val="bullet"/>
      <w:lvlText w:val="•"/>
      <w:lvlJc w:val="left"/>
      <w:pPr>
        <w:tabs>
          <w:tab w:val="num" w:pos="1440"/>
        </w:tabs>
        <w:ind w:left="1440" w:hanging="360"/>
      </w:pPr>
      <w:rPr>
        <w:rFonts w:ascii="Arial" w:hAnsi="Arial" w:hint="default"/>
      </w:rPr>
    </w:lvl>
    <w:lvl w:ilvl="2" w:tplc="07826054" w:tentative="1">
      <w:start w:val="1"/>
      <w:numFmt w:val="bullet"/>
      <w:lvlText w:val="•"/>
      <w:lvlJc w:val="left"/>
      <w:pPr>
        <w:tabs>
          <w:tab w:val="num" w:pos="2160"/>
        </w:tabs>
        <w:ind w:left="2160" w:hanging="360"/>
      </w:pPr>
      <w:rPr>
        <w:rFonts w:ascii="Arial" w:hAnsi="Arial" w:hint="default"/>
      </w:rPr>
    </w:lvl>
    <w:lvl w:ilvl="3" w:tplc="F1D2CEA6" w:tentative="1">
      <w:start w:val="1"/>
      <w:numFmt w:val="bullet"/>
      <w:lvlText w:val="•"/>
      <w:lvlJc w:val="left"/>
      <w:pPr>
        <w:tabs>
          <w:tab w:val="num" w:pos="2880"/>
        </w:tabs>
        <w:ind w:left="2880" w:hanging="360"/>
      </w:pPr>
      <w:rPr>
        <w:rFonts w:ascii="Arial" w:hAnsi="Arial" w:hint="default"/>
      </w:rPr>
    </w:lvl>
    <w:lvl w:ilvl="4" w:tplc="50CC2A3A" w:tentative="1">
      <w:start w:val="1"/>
      <w:numFmt w:val="bullet"/>
      <w:lvlText w:val="•"/>
      <w:lvlJc w:val="left"/>
      <w:pPr>
        <w:tabs>
          <w:tab w:val="num" w:pos="3600"/>
        </w:tabs>
        <w:ind w:left="3600" w:hanging="360"/>
      </w:pPr>
      <w:rPr>
        <w:rFonts w:ascii="Arial" w:hAnsi="Arial" w:hint="default"/>
      </w:rPr>
    </w:lvl>
    <w:lvl w:ilvl="5" w:tplc="3AAA02B8" w:tentative="1">
      <w:start w:val="1"/>
      <w:numFmt w:val="bullet"/>
      <w:lvlText w:val="•"/>
      <w:lvlJc w:val="left"/>
      <w:pPr>
        <w:tabs>
          <w:tab w:val="num" w:pos="4320"/>
        </w:tabs>
        <w:ind w:left="4320" w:hanging="360"/>
      </w:pPr>
      <w:rPr>
        <w:rFonts w:ascii="Arial" w:hAnsi="Arial" w:hint="default"/>
      </w:rPr>
    </w:lvl>
    <w:lvl w:ilvl="6" w:tplc="C8006226" w:tentative="1">
      <w:start w:val="1"/>
      <w:numFmt w:val="bullet"/>
      <w:lvlText w:val="•"/>
      <w:lvlJc w:val="left"/>
      <w:pPr>
        <w:tabs>
          <w:tab w:val="num" w:pos="5040"/>
        </w:tabs>
        <w:ind w:left="5040" w:hanging="360"/>
      </w:pPr>
      <w:rPr>
        <w:rFonts w:ascii="Arial" w:hAnsi="Arial" w:hint="default"/>
      </w:rPr>
    </w:lvl>
    <w:lvl w:ilvl="7" w:tplc="AD9CE4E2" w:tentative="1">
      <w:start w:val="1"/>
      <w:numFmt w:val="bullet"/>
      <w:lvlText w:val="•"/>
      <w:lvlJc w:val="left"/>
      <w:pPr>
        <w:tabs>
          <w:tab w:val="num" w:pos="5760"/>
        </w:tabs>
        <w:ind w:left="5760" w:hanging="360"/>
      </w:pPr>
      <w:rPr>
        <w:rFonts w:ascii="Arial" w:hAnsi="Arial" w:hint="default"/>
      </w:rPr>
    </w:lvl>
    <w:lvl w:ilvl="8" w:tplc="527E45C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66103B0"/>
    <w:multiLevelType w:val="hybridMultilevel"/>
    <w:tmpl w:val="3B0CC49A"/>
    <w:lvl w:ilvl="0" w:tplc="048E1B7C">
      <w:start w:val="1"/>
      <w:numFmt w:val="bullet"/>
      <w:lvlText w:val="•"/>
      <w:lvlJc w:val="left"/>
      <w:pPr>
        <w:tabs>
          <w:tab w:val="num" w:pos="720"/>
        </w:tabs>
        <w:ind w:left="720" w:hanging="360"/>
      </w:pPr>
      <w:rPr>
        <w:rFonts w:ascii="Arial" w:hAnsi="Arial" w:hint="default"/>
      </w:rPr>
    </w:lvl>
    <w:lvl w:ilvl="1" w:tplc="DA4A0C86" w:tentative="1">
      <w:start w:val="1"/>
      <w:numFmt w:val="bullet"/>
      <w:lvlText w:val="•"/>
      <w:lvlJc w:val="left"/>
      <w:pPr>
        <w:tabs>
          <w:tab w:val="num" w:pos="1440"/>
        </w:tabs>
        <w:ind w:left="1440" w:hanging="360"/>
      </w:pPr>
      <w:rPr>
        <w:rFonts w:ascii="Arial" w:hAnsi="Arial" w:hint="default"/>
      </w:rPr>
    </w:lvl>
    <w:lvl w:ilvl="2" w:tplc="CB0046E0" w:tentative="1">
      <w:start w:val="1"/>
      <w:numFmt w:val="bullet"/>
      <w:lvlText w:val="•"/>
      <w:lvlJc w:val="left"/>
      <w:pPr>
        <w:tabs>
          <w:tab w:val="num" w:pos="2160"/>
        </w:tabs>
        <w:ind w:left="2160" w:hanging="360"/>
      </w:pPr>
      <w:rPr>
        <w:rFonts w:ascii="Arial" w:hAnsi="Arial" w:hint="default"/>
      </w:rPr>
    </w:lvl>
    <w:lvl w:ilvl="3" w:tplc="4D2E5D94" w:tentative="1">
      <w:start w:val="1"/>
      <w:numFmt w:val="bullet"/>
      <w:lvlText w:val="•"/>
      <w:lvlJc w:val="left"/>
      <w:pPr>
        <w:tabs>
          <w:tab w:val="num" w:pos="2880"/>
        </w:tabs>
        <w:ind w:left="2880" w:hanging="360"/>
      </w:pPr>
      <w:rPr>
        <w:rFonts w:ascii="Arial" w:hAnsi="Arial" w:hint="default"/>
      </w:rPr>
    </w:lvl>
    <w:lvl w:ilvl="4" w:tplc="8F56667A" w:tentative="1">
      <w:start w:val="1"/>
      <w:numFmt w:val="bullet"/>
      <w:lvlText w:val="•"/>
      <w:lvlJc w:val="left"/>
      <w:pPr>
        <w:tabs>
          <w:tab w:val="num" w:pos="3600"/>
        </w:tabs>
        <w:ind w:left="3600" w:hanging="360"/>
      </w:pPr>
      <w:rPr>
        <w:rFonts w:ascii="Arial" w:hAnsi="Arial" w:hint="default"/>
      </w:rPr>
    </w:lvl>
    <w:lvl w:ilvl="5" w:tplc="D0B68A4E" w:tentative="1">
      <w:start w:val="1"/>
      <w:numFmt w:val="bullet"/>
      <w:lvlText w:val="•"/>
      <w:lvlJc w:val="left"/>
      <w:pPr>
        <w:tabs>
          <w:tab w:val="num" w:pos="4320"/>
        </w:tabs>
        <w:ind w:left="4320" w:hanging="360"/>
      </w:pPr>
      <w:rPr>
        <w:rFonts w:ascii="Arial" w:hAnsi="Arial" w:hint="default"/>
      </w:rPr>
    </w:lvl>
    <w:lvl w:ilvl="6" w:tplc="701C43CA" w:tentative="1">
      <w:start w:val="1"/>
      <w:numFmt w:val="bullet"/>
      <w:lvlText w:val="•"/>
      <w:lvlJc w:val="left"/>
      <w:pPr>
        <w:tabs>
          <w:tab w:val="num" w:pos="5040"/>
        </w:tabs>
        <w:ind w:left="5040" w:hanging="360"/>
      </w:pPr>
      <w:rPr>
        <w:rFonts w:ascii="Arial" w:hAnsi="Arial" w:hint="default"/>
      </w:rPr>
    </w:lvl>
    <w:lvl w:ilvl="7" w:tplc="1986B3D8" w:tentative="1">
      <w:start w:val="1"/>
      <w:numFmt w:val="bullet"/>
      <w:lvlText w:val="•"/>
      <w:lvlJc w:val="left"/>
      <w:pPr>
        <w:tabs>
          <w:tab w:val="num" w:pos="5760"/>
        </w:tabs>
        <w:ind w:left="5760" w:hanging="360"/>
      </w:pPr>
      <w:rPr>
        <w:rFonts w:ascii="Arial" w:hAnsi="Arial" w:hint="default"/>
      </w:rPr>
    </w:lvl>
    <w:lvl w:ilvl="8" w:tplc="FB2EB37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82416C8"/>
    <w:multiLevelType w:val="multilevel"/>
    <w:tmpl w:val="7012D2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1D32502"/>
    <w:multiLevelType w:val="hybridMultilevel"/>
    <w:tmpl w:val="ECFE5E9A"/>
    <w:lvl w:ilvl="0" w:tplc="C97AC4BA">
      <w:start w:val="1"/>
      <w:numFmt w:val="bullet"/>
      <w:lvlText w:val="•"/>
      <w:lvlJc w:val="left"/>
      <w:pPr>
        <w:tabs>
          <w:tab w:val="num" w:pos="720"/>
        </w:tabs>
        <w:ind w:left="720" w:hanging="360"/>
      </w:pPr>
      <w:rPr>
        <w:rFonts w:ascii="Arial" w:hAnsi="Arial" w:hint="default"/>
      </w:rPr>
    </w:lvl>
    <w:lvl w:ilvl="1" w:tplc="B7049224" w:tentative="1">
      <w:start w:val="1"/>
      <w:numFmt w:val="bullet"/>
      <w:lvlText w:val="•"/>
      <w:lvlJc w:val="left"/>
      <w:pPr>
        <w:tabs>
          <w:tab w:val="num" w:pos="1440"/>
        </w:tabs>
        <w:ind w:left="1440" w:hanging="360"/>
      </w:pPr>
      <w:rPr>
        <w:rFonts w:ascii="Arial" w:hAnsi="Arial" w:hint="default"/>
      </w:rPr>
    </w:lvl>
    <w:lvl w:ilvl="2" w:tplc="161A5EC8" w:tentative="1">
      <w:start w:val="1"/>
      <w:numFmt w:val="bullet"/>
      <w:lvlText w:val="•"/>
      <w:lvlJc w:val="left"/>
      <w:pPr>
        <w:tabs>
          <w:tab w:val="num" w:pos="2160"/>
        </w:tabs>
        <w:ind w:left="2160" w:hanging="360"/>
      </w:pPr>
      <w:rPr>
        <w:rFonts w:ascii="Arial" w:hAnsi="Arial" w:hint="default"/>
      </w:rPr>
    </w:lvl>
    <w:lvl w:ilvl="3" w:tplc="8FC05980" w:tentative="1">
      <w:start w:val="1"/>
      <w:numFmt w:val="bullet"/>
      <w:lvlText w:val="•"/>
      <w:lvlJc w:val="left"/>
      <w:pPr>
        <w:tabs>
          <w:tab w:val="num" w:pos="2880"/>
        </w:tabs>
        <w:ind w:left="2880" w:hanging="360"/>
      </w:pPr>
      <w:rPr>
        <w:rFonts w:ascii="Arial" w:hAnsi="Arial" w:hint="default"/>
      </w:rPr>
    </w:lvl>
    <w:lvl w:ilvl="4" w:tplc="176E3868" w:tentative="1">
      <w:start w:val="1"/>
      <w:numFmt w:val="bullet"/>
      <w:lvlText w:val="•"/>
      <w:lvlJc w:val="left"/>
      <w:pPr>
        <w:tabs>
          <w:tab w:val="num" w:pos="3600"/>
        </w:tabs>
        <w:ind w:left="3600" w:hanging="360"/>
      </w:pPr>
      <w:rPr>
        <w:rFonts w:ascii="Arial" w:hAnsi="Arial" w:hint="default"/>
      </w:rPr>
    </w:lvl>
    <w:lvl w:ilvl="5" w:tplc="7EB69856" w:tentative="1">
      <w:start w:val="1"/>
      <w:numFmt w:val="bullet"/>
      <w:lvlText w:val="•"/>
      <w:lvlJc w:val="left"/>
      <w:pPr>
        <w:tabs>
          <w:tab w:val="num" w:pos="4320"/>
        </w:tabs>
        <w:ind w:left="4320" w:hanging="360"/>
      </w:pPr>
      <w:rPr>
        <w:rFonts w:ascii="Arial" w:hAnsi="Arial" w:hint="default"/>
      </w:rPr>
    </w:lvl>
    <w:lvl w:ilvl="6" w:tplc="8B30232A" w:tentative="1">
      <w:start w:val="1"/>
      <w:numFmt w:val="bullet"/>
      <w:lvlText w:val="•"/>
      <w:lvlJc w:val="left"/>
      <w:pPr>
        <w:tabs>
          <w:tab w:val="num" w:pos="5040"/>
        </w:tabs>
        <w:ind w:left="5040" w:hanging="360"/>
      </w:pPr>
      <w:rPr>
        <w:rFonts w:ascii="Arial" w:hAnsi="Arial" w:hint="default"/>
      </w:rPr>
    </w:lvl>
    <w:lvl w:ilvl="7" w:tplc="49FC9ADA" w:tentative="1">
      <w:start w:val="1"/>
      <w:numFmt w:val="bullet"/>
      <w:lvlText w:val="•"/>
      <w:lvlJc w:val="left"/>
      <w:pPr>
        <w:tabs>
          <w:tab w:val="num" w:pos="5760"/>
        </w:tabs>
        <w:ind w:left="5760" w:hanging="360"/>
      </w:pPr>
      <w:rPr>
        <w:rFonts w:ascii="Arial" w:hAnsi="Arial" w:hint="default"/>
      </w:rPr>
    </w:lvl>
    <w:lvl w:ilvl="8" w:tplc="2A36B17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23C763A"/>
    <w:multiLevelType w:val="hybridMultilevel"/>
    <w:tmpl w:val="BBECECDA"/>
    <w:lvl w:ilvl="0" w:tplc="26F4BBD8">
      <w:start w:val="1"/>
      <w:numFmt w:val="bullet"/>
      <w:lvlText w:val="•"/>
      <w:lvlJc w:val="left"/>
      <w:pPr>
        <w:tabs>
          <w:tab w:val="num" w:pos="720"/>
        </w:tabs>
        <w:ind w:left="720" w:hanging="360"/>
      </w:pPr>
      <w:rPr>
        <w:rFonts w:ascii="Arial" w:hAnsi="Arial" w:hint="default"/>
      </w:rPr>
    </w:lvl>
    <w:lvl w:ilvl="1" w:tplc="D5B40FBC" w:tentative="1">
      <w:start w:val="1"/>
      <w:numFmt w:val="bullet"/>
      <w:lvlText w:val="•"/>
      <w:lvlJc w:val="left"/>
      <w:pPr>
        <w:tabs>
          <w:tab w:val="num" w:pos="1440"/>
        </w:tabs>
        <w:ind w:left="1440" w:hanging="360"/>
      </w:pPr>
      <w:rPr>
        <w:rFonts w:ascii="Arial" w:hAnsi="Arial" w:hint="default"/>
      </w:rPr>
    </w:lvl>
    <w:lvl w:ilvl="2" w:tplc="FABA6CFA" w:tentative="1">
      <w:start w:val="1"/>
      <w:numFmt w:val="bullet"/>
      <w:lvlText w:val="•"/>
      <w:lvlJc w:val="left"/>
      <w:pPr>
        <w:tabs>
          <w:tab w:val="num" w:pos="2160"/>
        </w:tabs>
        <w:ind w:left="2160" w:hanging="360"/>
      </w:pPr>
      <w:rPr>
        <w:rFonts w:ascii="Arial" w:hAnsi="Arial" w:hint="default"/>
      </w:rPr>
    </w:lvl>
    <w:lvl w:ilvl="3" w:tplc="13C49860" w:tentative="1">
      <w:start w:val="1"/>
      <w:numFmt w:val="bullet"/>
      <w:lvlText w:val="•"/>
      <w:lvlJc w:val="left"/>
      <w:pPr>
        <w:tabs>
          <w:tab w:val="num" w:pos="2880"/>
        </w:tabs>
        <w:ind w:left="2880" w:hanging="360"/>
      </w:pPr>
      <w:rPr>
        <w:rFonts w:ascii="Arial" w:hAnsi="Arial" w:hint="default"/>
      </w:rPr>
    </w:lvl>
    <w:lvl w:ilvl="4" w:tplc="2722905A" w:tentative="1">
      <w:start w:val="1"/>
      <w:numFmt w:val="bullet"/>
      <w:lvlText w:val="•"/>
      <w:lvlJc w:val="left"/>
      <w:pPr>
        <w:tabs>
          <w:tab w:val="num" w:pos="3600"/>
        </w:tabs>
        <w:ind w:left="3600" w:hanging="360"/>
      </w:pPr>
      <w:rPr>
        <w:rFonts w:ascii="Arial" w:hAnsi="Arial" w:hint="default"/>
      </w:rPr>
    </w:lvl>
    <w:lvl w:ilvl="5" w:tplc="54FCB6EE" w:tentative="1">
      <w:start w:val="1"/>
      <w:numFmt w:val="bullet"/>
      <w:lvlText w:val="•"/>
      <w:lvlJc w:val="left"/>
      <w:pPr>
        <w:tabs>
          <w:tab w:val="num" w:pos="4320"/>
        </w:tabs>
        <w:ind w:left="4320" w:hanging="360"/>
      </w:pPr>
      <w:rPr>
        <w:rFonts w:ascii="Arial" w:hAnsi="Arial" w:hint="default"/>
      </w:rPr>
    </w:lvl>
    <w:lvl w:ilvl="6" w:tplc="400A3098" w:tentative="1">
      <w:start w:val="1"/>
      <w:numFmt w:val="bullet"/>
      <w:lvlText w:val="•"/>
      <w:lvlJc w:val="left"/>
      <w:pPr>
        <w:tabs>
          <w:tab w:val="num" w:pos="5040"/>
        </w:tabs>
        <w:ind w:left="5040" w:hanging="360"/>
      </w:pPr>
      <w:rPr>
        <w:rFonts w:ascii="Arial" w:hAnsi="Arial" w:hint="default"/>
      </w:rPr>
    </w:lvl>
    <w:lvl w:ilvl="7" w:tplc="91866CBE" w:tentative="1">
      <w:start w:val="1"/>
      <w:numFmt w:val="bullet"/>
      <w:lvlText w:val="•"/>
      <w:lvlJc w:val="left"/>
      <w:pPr>
        <w:tabs>
          <w:tab w:val="num" w:pos="5760"/>
        </w:tabs>
        <w:ind w:left="5760" w:hanging="360"/>
      </w:pPr>
      <w:rPr>
        <w:rFonts w:ascii="Arial" w:hAnsi="Arial" w:hint="default"/>
      </w:rPr>
    </w:lvl>
    <w:lvl w:ilvl="8" w:tplc="48AC5EB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3383480"/>
    <w:multiLevelType w:val="hybridMultilevel"/>
    <w:tmpl w:val="B80EA778"/>
    <w:lvl w:ilvl="0" w:tplc="39807448">
      <w:start w:val="1"/>
      <w:numFmt w:val="bullet"/>
      <w:lvlText w:val="•"/>
      <w:lvlJc w:val="left"/>
      <w:pPr>
        <w:tabs>
          <w:tab w:val="num" w:pos="720"/>
        </w:tabs>
        <w:ind w:left="720" w:hanging="360"/>
      </w:pPr>
      <w:rPr>
        <w:rFonts w:ascii="Arial" w:hAnsi="Arial" w:hint="default"/>
      </w:rPr>
    </w:lvl>
    <w:lvl w:ilvl="1" w:tplc="5240F372" w:tentative="1">
      <w:start w:val="1"/>
      <w:numFmt w:val="bullet"/>
      <w:lvlText w:val="•"/>
      <w:lvlJc w:val="left"/>
      <w:pPr>
        <w:tabs>
          <w:tab w:val="num" w:pos="1440"/>
        </w:tabs>
        <w:ind w:left="1440" w:hanging="360"/>
      </w:pPr>
      <w:rPr>
        <w:rFonts w:ascii="Arial" w:hAnsi="Arial" w:hint="default"/>
      </w:rPr>
    </w:lvl>
    <w:lvl w:ilvl="2" w:tplc="0430DD4C" w:tentative="1">
      <w:start w:val="1"/>
      <w:numFmt w:val="bullet"/>
      <w:lvlText w:val="•"/>
      <w:lvlJc w:val="left"/>
      <w:pPr>
        <w:tabs>
          <w:tab w:val="num" w:pos="2160"/>
        </w:tabs>
        <w:ind w:left="2160" w:hanging="360"/>
      </w:pPr>
      <w:rPr>
        <w:rFonts w:ascii="Arial" w:hAnsi="Arial" w:hint="default"/>
      </w:rPr>
    </w:lvl>
    <w:lvl w:ilvl="3" w:tplc="2CDAF7D6" w:tentative="1">
      <w:start w:val="1"/>
      <w:numFmt w:val="bullet"/>
      <w:lvlText w:val="•"/>
      <w:lvlJc w:val="left"/>
      <w:pPr>
        <w:tabs>
          <w:tab w:val="num" w:pos="2880"/>
        </w:tabs>
        <w:ind w:left="2880" w:hanging="360"/>
      </w:pPr>
      <w:rPr>
        <w:rFonts w:ascii="Arial" w:hAnsi="Arial" w:hint="default"/>
      </w:rPr>
    </w:lvl>
    <w:lvl w:ilvl="4" w:tplc="8BC4408A" w:tentative="1">
      <w:start w:val="1"/>
      <w:numFmt w:val="bullet"/>
      <w:lvlText w:val="•"/>
      <w:lvlJc w:val="left"/>
      <w:pPr>
        <w:tabs>
          <w:tab w:val="num" w:pos="3600"/>
        </w:tabs>
        <w:ind w:left="3600" w:hanging="360"/>
      </w:pPr>
      <w:rPr>
        <w:rFonts w:ascii="Arial" w:hAnsi="Arial" w:hint="default"/>
      </w:rPr>
    </w:lvl>
    <w:lvl w:ilvl="5" w:tplc="59D82894" w:tentative="1">
      <w:start w:val="1"/>
      <w:numFmt w:val="bullet"/>
      <w:lvlText w:val="•"/>
      <w:lvlJc w:val="left"/>
      <w:pPr>
        <w:tabs>
          <w:tab w:val="num" w:pos="4320"/>
        </w:tabs>
        <w:ind w:left="4320" w:hanging="360"/>
      </w:pPr>
      <w:rPr>
        <w:rFonts w:ascii="Arial" w:hAnsi="Arial" w:hint="default"/>
      </w:rPr>
    </w:lvl>
    <w:lvl w:ilvl="6" w:tplc="3BB27196" w:tentative="1">
      <w:start w:val="1"/>
      <w:numFmt w:val="bullet"/>
      <w:lvlText w:val="•"/>
      <w:lvlJc w:val="left"/>
      <w:pPr>
        <w:tabs>
          <w:tab w:val="num" w:pos="5040"/>
        </w:tabs>
        <w:ind w:left="5040" w:hanging="360"/>
      </w:pPr>
      <w:rPr>
        <w:rFonts w:ascii="Arial" w:hAnsi="Arial" w:hint="default"/>
      </w:rPr>
    </w:lvl>
    <w:lvl w:ilvl="7" w:tplc="0E4A7B6C" w:tentative="1">
      <w:start w:val="1"/>
      <w:numFmt w:val="bullet"/>
      <w:lvlText w:val="•"/>
      <w:lvlJc w:val="left"/>
      <w:pPr>
        <w:tabs>
          <w:tab w:val="num" w:pos="5760"/>
        </w:tabs>
        <w:ind w:left="5760" w:hanging="360"/>
      </w:pPr>
      <w:rPr>
        <w:rFonts w:ascii="Arial" w:hAnsi="Arial" w:hint="default"/>
      </w:rPr>
    </w:lvl>
    <w:lvl w:ilvl="8" w:tplc="7E6423A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0BA6C04"/>
    <w:multiLevelType w:val="hybridMultilevel"/>
    <w:tmpl w:val="30E4E830"/>
    <w:lvl w:ilvl="0" w:tplc="1256AB30">
      <w:start w:val="1"/>
      <w:numFmt w:val="bullet"/>
      <w:lvlText w:val="•"/>
      <w:lvlJc w:val="left"/>
      <w:pPr>
        <w:tabs>
          <w:tab w:val="num" w:pos="720"/>
        </w:tabs>
        <w:ind w:left="720" w:hanging="360"/>
      </w:pPr>
      <w:rPr>
        <w:rFonts w:ascii="Arial" w:hAnsi="Arial" w:hint="default"/>
      </w:rPr>
    </w:lvl>
    <w:lvl w:ilvl="1" w:tplc="DCCE75C4" w:tentative="1">
      <w:start w:val="1"/>
      <w:numFmt w:val="bullet"/>
      <w:lvlText w:val="•"/>
      <w:lvlJc w:val="left"/>
      <w:pPr>
        <w:tabs>
          <w:tab w:val="num" w:pos="1440"/>
        </w:tabs>
        <w:ind w:left="1440" w:hanging="360"/>
      </w:pPr>
      <w:rPr>
        <w:rFonts w:ascii="Arial" w:hAnsi="Arial" w:hint="default"/>
      </w:rPr>
    </w:lvl>
    <w:lvl w:ilvl="2" w:tplc="5CD6FFFA" w:tentative="1">
      <w:start w:val="1"/>
      <w:numFmt w:val="bullet"/>
      <w:lvlText w:val="•"/>
      <w:lvlJc w:val="left"/>
      <w:pPr>
        <w:tabs>
          <w:tab w:val="num" w:pos="2160"/>
        </w:tabs>
        <w:ind w:left="2160" w:hanging="360"/>
      </w:pPr>
      <w:rPr>
        <w:rFonts w:ascii="Arial" w:hAnsi="Arial" w:hint="default"/>
      </w:rPr>
    </w:lvl>
    <w:lvl w:ilvl="3" w:tplc="CBC4D128" w:tentative="1">
      <w:start w:val="1"/>
      <w:numFmt w:val="bullet"/>
      <w:lvlText w:val="•"/>
      <w:lvlJc w:val="left"/>
      <w:pPr>
        <w:tabs>
          <w:tab w:val="num" w:pos="2880"/>
        </w:tabs>
        <w:ind w:left="2880" w:hanging="360"/>
      </w:pPr>
      <w:rPr>
        <w:rFonts w:ascii="Arial" w:hAnsi="Arial" w:hint="default"/>
      </w:rPr>
    </w:lvl>
    <w:lvl w:ilvl="4" w:tplc="743C9AE8" w:tentative="1">
      <w:start w:val="1"/>
      <w:numFmt w:val="bullet"/>
      <w:lvlText w:val="•"/>
      <w:lvlJc w:val="left"/>
      <w:pPr>
        <w:tabs>
          <w:tab w:val="num" w:pos="3600"/>
        </w:tabs>
        <w:ind w:left="3600" w:hanging="360"/>
      </w:pPr>
      <w:rPr>
        <w:rFonts w:ascii="Arial" w:hAnsi="Arial" w:hint="default"/>
      </w:rPr>
    </w:lvl>
    <w:lvl w:ilvl="5" w:tplc="3B8CEA62" w:tentative="1">
      <w:start w:val="1"/>
      <w:numFmt w:val="bullet"/>
      <w:lvlText w:val="•"/>
      <w:lvlJc w:val="left"/>
      <w:pPr>
        <w:tabs>
          <w:tab w:val="num" w:pos="4320"/>
        </w:tabs>
        <w:ind w:left="4320" w:hanging="360"/>
      </w:pPr>
      <w:rPr>
        <w:rFonts w:ascii="Arial" w:hAnsi="Arial" w:hint="default"/>
      </w:rPr>
    </w:lvl>
    <w:lvl w:ilvl="6" w:tplc="387EA6A6" w:tentative="1">
      <w:start w:val="1"/>
      <w:numFmt w:val="bullet"/>
      <w:lvlText w:val="•"/>
      <w:lvlJc w:val="left"/>
      <w:pPr>
        <w:tabs>
          <w:tab w:val="num" w:pos="5040"/>
        </w:tabs>
        <w:ind w:left="5040" w:hanging="360"/>
      </w:pPr>
      <w:rPr>
        <w:rFonts w:ascii="Arial" w:hAnsi="Arial" w:hint="default"/>
      </w:rPr>
    </w:lvl>
    <w:lvl w:ilvl="7" w:tplc="C3620B32" w:tentative="1">
      <w:start w:val="1"/>
      <w:numFmt w:val="bullet"/>
      <w:lvlText w:val="•"/>
      <w:lvlJc w:val="left"/>
      <w:pPr>
        <w:tabs>
          <w:tab w:val="num" w:pos="5760"/>
        </w:tabs>
        <w:ind w:left="5760" w:hanging="360"/>
      </w:pPr>
      <w:rPr>
        <w:rFonts w:ascii="Arial" w:hAnsi="Arial" w:hint="default"/>
      </w:rPr>
    </w:lvl>
    <w:lvl w:ilvl="8" w:tplc="B6DE1BB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75D0870"/>
    <w:multiLevelType w:val="hybridMultilevel"/>
    <w:tmpl w:val="D250C0C8"/>
    <w:lvl w:ilvl="0" w:tplc="57EED26E">
      <w:start w:val="1"/>
      <w:numFmt w:val="decimal"/>
      <w:lvlText w:val="%1."/>
      <w:lvlJc w:val="left"/>
      <w:pPr>
        <w:tabs>
          <w:tab w:val="num" w:pos="720"/>
        </w:tabs>
        <w:ind w:left="720" w:hanging="360"/>
      </w:pPr>
    </w:lvl>
    <w:lvl w:ilvl="1" w:tplc="86E47094" w:tentative="1">
      <w:start w:val="1"/>
      <w:numFmt w:val="decimal"/>
      <w:lvlText w:val="%2."/>
      <w:lvlJc w:val="left"/>
      <w:pPr>
        <w:tabs>
          <w:tab w:val="num" w:pos="1440"/>
        </w:tabs>
        <w:ind w:left="1440" w:hanging="360"/>
      </w:pPr>
    </w:lvl>
    <w:lvl w:ilvl="2" w:tplc="4BD23B28" w:tentative="1">
      <w:start w:val="1"/>
      <w:numFmt w:val="decimal"/>
      <w:lvlText w:val="%3."/>
      <w:lvlJc w:val="left"/>
      <w:pPr>
        <w:tabs>
          <w:tab w:val="num" w:pos="2160"/>
        </w:tabs>
        <w:ind w:left="2160" w:hanging="360"/>
      </w:pPr>
    </w:lvl>
    <w:lvl w:ilvl="3" w:tplc="B97EA810" w:tentative="1">
      <w:start w:val="1"/>
      <w:numFmt w:val="decimal"/>
      <w:lvlText w:val="%4."/>
      <w:lvlJc w:val="left"/>
      <w:pPr>
        <w:tabs>
          <w:tab w:val="num" w:pos="2880"/>
        </w:tabs>
        <w:ind w:left="2880" w:hanging="360"/>
      </w:pPr>
    </w:lvl>
    <w:lvl w:ilvl="4" w:tplc="EED4E30E" w:tentative="1">
      <w:start w:val="1"/>
      <w:numFmt w:val="decimal"/>
      <w:lvlText w:val="%5."/>
      <w:lvlJc w:val="left"/>
      <w:pPr>
        <w:tabs>
          <w:tab w:val="num" w:pos="3600"/>
        </w:tabs>
        <w:ind w:left="3600" w:hanging="360"/>
      </w:pPr>
    </w:lvl>
    <w:lvl w:ilvl="5" w:tplc="116C9C48" w:tentative="1">
      <w:start w:val="1"/>
      <w:numFmt w:val="decimal"/>
      <w:lvlText w:val="%6."/>
      <w:lvlJc w:val="left"/>
      <w:pPr>
        <w:tabs>
          <w:tab w:val="num" w:pos="4320"/>
        </w:tabs>
        <w:ind w:left="4320" w:hanging="360"/>
      </w:pPr>
    </w:lvl>
    <w:lvl w:ilvl="6" w:tplc="1054E32A" w:tentative="1">
      <w:start w:val="1"/>
      <w:numFmt w:val="decimal"/>
      <w:lvlText w:val="%7."/>
      <w:lvlJc w:val="left"/>
      <w:pPr>
        <w:tabs>
          <w:tab w:val="num" w:pos="5040"/>
        </w:tabs>
        <w:ind w:left="5040" w:hanging="360"/>
      </w:pPr>
    </w:lvl>
    <w:lvl w:ilvl="7" w:tplc="4ECE8BF6" w:tentative="1">
      <w:start w:val="1"/>
      <w:numFmt w:val="decimal"/>
      <w:lvlText w:val="%8."/>
      <w:lvlJc w:val="left"/>
      <w:pPr>
        <w:tabs>
          <w:tab w:val="num" w:pos="5760"/>
        </w:tabs>
        <w:ind w:left="5760" w:hanging="360"/>
      </w:pPr>
    </w:lvl>
    <w:lvl w:ilvl="8" w:tplc="D430E672" w:tentative="1">
      <w:start w:val="1"/>
      <w:numFmt w:val="decimal"/>
      <w:lvlText w:val="%9."/>
      <w:lvlJc w:val="left"/>
      <w:pPr>
        <w:tabs>
          <w:tab w:val="num" w:pos="6480"/>
        </w:tabs>
        <w:ind w:left="6480" w:hanging="360"/>
      </w:pPr>
    </w:lvl>
  </w:abstractNum>
  <w:abstractNum w:abstractNumId="24" w15:restartNumberingAfterBreak="0">
    <w:nsid w:val="7A765081"/>
    <w:multiLevelType w:val="multilevel"/>
    <w:tmpl w:val="6E1484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30913681">
    <w:abstractNumId w:val="20"/>
  </w:num>
  <w:num w:numId="2" w16cid:durableId="1355692817">
    <w:abstractNumId w:val="15"/>
  </w:num>
  <w:num w:numId="3" w16cid:durableId="739249267">
    <w:abstractNumId w:val="23"/>
  </w:num>
  <w:num w:numId="4" w16cid:durableId="1363552746">
    <w:abstractNumId w:val="9"/>
  </w:num>
  <w:num w:numId="5" w16cid:durableId="1553806141">
    <w:abstractNumId w:val="4"/>
  </w:num>
  <w:num w:numId="6" w16cid:durableId="181169165">
    <w:abstractNumId w:val="12"/>
  </w:num>
  <w:num w:numId="7" w16cid:durableId="1219050975">
    <w:abstractNumId w:val="19"/>
  </w:num>
  <w:num w:numId="8" w16cid:durableId="1356423591">
    <w:abstractNumId w:val="5"/>
  </w:num>
  <w:num w:numId="9" w16cid:durableId="139270705">
    <w:abstractNumId w:val="13"/>
  </w:num>
  <w:num w:numId="10" w16cid:durableId="1926918862">
    <w:abstractNumId w:val="17"/>
  </w:num>
  <w:num w:numId="11" w16cid:durableId="82070992">
    <w:abstractNumId w:val="1"/>
  </w:num>
  <w:num w:numId="12" w16cid:durableId="747464841">
    <w:abstractNumId w:val="2"/>
  </w:num>
  <w:num w:numId="13" w16cid:durableId="1121192659">
    <w:abstractNumId w:val="16"/>
  </w:num>
  <w:num w:numId="14" w16cid:durableId="333992657">
    <w:abstractNumId w:val="14"/>
  </w:num>
  <w:num w:numId="15" w16cid:durableId="1399983893">
    <w:abstractNumId w:val="22"/>
  </w:num>
  <w:num w:numId="16" w16cid:durableId="692614698">
    <w:abstractNumId w:val="8"/>
  </w:num>
  <w:num w:numId="17" w16cid:durableId="5374689">
    <w:abstractNumId w:val="11"/>
  </w:num>
  <w:num w:numId="18" w16cid:durableId="85344978">
    <w:abstractNumId w:val="21"/>
  </w:num>
  <w:num w:numId="19" w16cid:durableId="1723285452">
    <w:abstractNumId w:val="24"/>
  </w:num>
  <w:num w:numId="20" w16cid:durableId="16394728">
    <w:abstractNumId w:val="0"/>
  </w:num>
  <w:num w:numId="21" w16cid:durableId="1596863309">
    <w:abstractNumId w:val="10"/>
  </w:num>
  <w:num w:numId="22" w16cid:durableId="1016544122">
    <w:abstractNumId w:val="18"/>
  </w:num>
  <w:num w:numId="23" w16cid:durableId="880438274">
    <w:abstractNumId w:val="7"/>
  </w:num>
  <w:num w:numId="24" w16cid:durableId="1654792925">
    <w:abstractNumId w:val="6"/>
  </w:num>
  <w:num w:numId="25" w16cid:durableId="1455293858">
    <w:abstractNumId w:val="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44833"/>
    <w:rsid w:val="000B5308"/>
    <w:rsid w:val="00157492"/>
    <w:rsid w:val="0018057B"/>
    <w:rsid w:val="001C6D61"/>
    <w:rsid w:val="001F4993"/>
    <w:rsid w:val="00211C25"/>
    <w:rsid w:val="00243CE5"/>
    <w:rsid w:val="00260C83"/>
    <w:rsid w:val="00295EF1"/>
    <w:rsid w:val="002E1A2D"/>
    <w:rsid w:val="00357617"/>
    <w:rsid w:val="00391368"/>
    <w:rsid w:val="003B478B"/>
    <w:rsid w:val="003B5F1E"/>
    <w:rsid w:val="0044521F"/>
    <w:rsid w:val="00470607"/>
    <w:rsid w:val="00493313"/>
    <w:rsid w:val="004A497C"/>
    <w:rsid w:val="00595853"/>
    <w:rsid w:val="005E1AFD"/>
    <w:rsid w:val="005F25BB"/>
    <w:rsid w:val="00606557"/>
    <w:rsid w:val="00637B75"/>
    <w:rsid w:val="006462FD"/>
    <w:rsid w:val="00693DF6"/>
    <w:rsid w:val="006C2F80"/>
    <w:rsid w:val="006E2863"/>
    <w:rsid w:val="00735004"/>
    <w:rsid w:val="0075427F"/>
    <w:rsid w:val="007B046E"/>
    <w:rsid w:val="007B7B95"/>
    <w:rsid w:val="007E7F2A"/>
    <w:rsid w:val="007F2ED6"/>
    <w:rsid w:val="007F3253"/>
    <w:rsid w:val="00873174"/>
    <w:rsid w:val="0088518B"/>
    <w:rsid w:val="008B49CD"/>
    <w:rsid w:val="008C0CDF"/>
    <w:rsid w:val="008F2E39"/>
    <w:rsid w:val="008F4EA0"/>
    <w:rsid w:val="008F7F29"/>
    <w:rsid w:val="00942786"/>
    <w:rsid w:val="0094527C"/>
    <w:rsid w:val="009731FD"/>
    <w:rsid w:val="00973FE1"/>
    <w:rsid w:val="0097459B"/>
    <w:rsid w:val="009A73B8"/>
    <w:rsid w:val="00A35C8D"/>
    <w:rsid w:val="00A66E19"/>
    <w:rsid w:val="00AA2276"/>
    <w:rsid w:val="00AB46CF"/>
    <w:rsid w:val="00AC6BAE"/>
    <w:rsid w:val="00AE5D98"/>
    <w:rsid w:val="00AF7041"/>
    <w:rsid w:val="00B302E6"/>
    <w:rsid w:val="00B55584"/>
    <w:rsid w:val="00BB685D"/>
    <w:rsid w:val="00BE68D7"/>
    <w:rsid w:val="00BF44DF"/>
    <w:rsid w:val="00C11CEB"/>
    <w:rsid w:val="00CB7217"/>
    <w:rsid w:val="00D2129F"/>
    <w:rsid w:val="00D665BF"/>
    <w:rsid w:val="00D733FF"/>
    <w:rsid w:val="00D91293"/>
    <w:rsid w:val="00D979B4"/>
    <w:rsid w:val="00DC7C66"/>
    <w:rsid w:val="00DD0662"/>
    <w:rsid w:val="00E62114"/>
    <w:rsid w:val="00E834C1"/>
    <w:rsid w:val="00E915D7"/>
    <w:rsid w:val="00EC122A"/>
    <w:rsid w:val="00F46722"/>
    <w:rsid w:val="00F83D8C"/>
    <w:rsid w:val="00F8428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1F4993"/>
    <w:pPr>
      <w:tabs>
        <w:tab w:val="center" w:pos="4680"/>
        <w:tab w:val="right" w:pos="9360"/>
      </w:tabs>
    </w:pPr>
  </w:style>
  <w:style w:type="character" w:customStyle="1" w:styleId="HeaderChar">
    <w:name w:val="Header Char"/>
    <w:basedOn w:val="DefaultParagraphFont"/>
    <w:link w:val="Header"/>
    <w:uiPriority w:val="99"/>
    <w:rsid w:val="001F4993"/>
  </w:style>
  <w:style w:type="paragraph" w:styleId="Footer">
    <w:name w:val="footer"/>
    <w:basedOn w:val="Normal"/>
    <w:link w:val="FooterChar"/>
    <w:uiPriority w:val="99"/>
    <w:unhideWhenUsed/>
    <w:rsid w:val="001F4993"/>
    <w:pPr>
      <w:tabs>
        <w:tab w:val="center" w:pos="4680"/>
        <w:tab w:val="right" w:pos="9360"/>
      </w:tabs>
    </w:pPr>
  </w:style>
  <w:style w:type="character" w:customStyle="1" w:styleId="FooterChar">
    <w:name w:val="Footer Char"/>
    <w:basedOn w:val="DefaultParagraphFont"/>
    <w:link w:val="Footer"/>
    <w:uiPriority w:val="99"/>
    <w:rsid w:val="001F49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applewebdata://C56EAA9A-611A-4B9E-AB87-BBD879F4130F/" TargetMode="External"/><Relationship Id="rId26" Type="http://schemas.openxmlformats.org/officeDocument/2006/relationships/image" Target="media/image10.png"/><Relationship Id="rId39" Type="http://schemas.openxmlformats.org/officeDocument/2006/relationships/hyperlink" Target="https://doi.org/10.1177/2329488420937264" TargetMode="External"/><Relationship Id="rId21" Type="http://schemas.openxmlformats.org/officeDocument/2006/relationships/hyperlink" Target="applewebdata://C56EAA9A-611A-4B9E-AB87-BBD879F4130F/" TargetMode="External"/><Relationship Id="rId34" Type="http://schemas.openxmlformats.org/officeDocument/2006/relationships/hyperlink" Target="https://doi.org/10.2307/2666999" TargetMode="External"/><Relationship Id="rId42" Type="http://schemas.openxmlformats.org/officeDocument/2006/relationships/hyperlink" Target="https://doi.org/10.1007/s12124-022-09769-4" TargetMode="External"/><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8.png"/><Relationship Id="rId32" Type="http://schemas.openxmlformats.org/officeDocument/2006/relationships/hyperlink" Target="https://doi.org/10.5465/amj.2007.26279183" TargetMode="External"/><Relationship Id="rId37" Type="http://schemas.openxmlformats.org/officeDocument/2006/relationships/hyperlink" Target="https://www.gallup.com/workplace/349484/state-of-the-global-workplace.aspx" TargetMode="External"/><Relationship Id="rId40" Type="http://schemas.openxmlformats.org/officeDocument/2006/relationships/hyperlink" Target="https://doi.org/10.1108/LODJ-06-2020-0279" TargetMode="External"/><Relationship Id="rId45" Type="http://schemas.openxmlformats.org/officeDocument/2006/relationships/hyperlink" Target="https://www.nlrb.gov/guidance" TargetMode="External"/><Relationship Id="rId5" Type="http://schemas.openxmlformats.org/officeDocument/2006/relationships/styles" Target="styles.xml"/><Relationship Id="rId15" Type="http://schemas.openxmlformats.org/officeDocument/2006/relationships/hyperlink" Target="applewebdata://33032DBB-64D7-40FB-AA92-44AC0763A152/" TargetMode="External"/><Relationship Id="rId23" Type="http://schemas.openxmlformats.org/officeDocument/2006/relationships/hyperlink" Target="https://www.gallup.com/workplace/356063/gallup-q12-employee-engagement-survey.aspx" TargetMode="External"/><Relationship Id="rId28" Type="http://schemas.openxmlformats.org/officeDocument/2006/relationships/image" Target="media/image12.png"/><Relationship Id="rId36" Type="http://schemas.openxmlformats.org/officeDocument/2006/relationships/hyperlink" Target="https://www.gallup.com/workplace/349484/state-of-the-global-workplace.aspx" TargetMode="External"/><Relationship Id="rId10" Type="http://schemas.openxmlformats.org/officeDocument/2006/relationships/image" Target="media/image1.png"/><Relationship Id="rId19" Type="http://schemas.openxmlformats.org/officeDocument/2006/relationships/hyperlink" Target="applewebdata://C56EAA9A-611A-4B9E-AB87-BBD879F4130F/" TargetMode="External"/><Relationship Id="rId31" Type="http://schemas.openxmlformats.org/officeDocument/2006/relationships/hyperlink" Target="https://doi.org/10.5465/amj.2007.26279183" TargetMode="External"/><Relationship Id="rId44" Type="http://schemas.openxmlformats.org/officeDocument/2006/relationships/hyperlink" Target="https://doi.org/10.31933/dijemss.v3i3"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hyperlink" Target="https://doi.org/10.1108/IJEM-09-2022-0433" TargetMode="External"/><Relationship Id="rId35" Type="http://schemas.openxmlformats.org/officeDocument/2006/relationships/hyperlink" Target="https://books.google.com/books?hl=en&amp;lr=&amp;id=aZZxDwAAQBAJ&amp;oi=fnd&amp;pg=PR13&amp;dq=Edmondson,+A.+C.+(2019).+The+fearless+organization:+Creating+psychological+safety+in+the+workplace+for+learning,+innovation,+and+growth.+Wiley.&amp;ots=Al8J98dfhE&amp;sig=d1BaEv12d0A6Fb5TbWpZ-Cla1ng" TargetMode="External"/><Relationship Id="rId43" Type="http://schemas.openxmlformats.org/officeDocument/2006/relationships/hyperlink" Target="https://doi.org/10.21511/ppm.19(3).2021.14" TargetMode="External"/><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applewebdata://C56EAA9A-611A-4B9E-AB87-BBD879F4130F/" TargetMode="External"/><Relationship Id="rId25" Type="http://schemas.openxmlformats.org/officeDocument/2006/relationships/image" Target="media/image9.png"/><Relationship Id="rId33" Type="http://schemas.openxmlformats.org/officeDocument/2006/relationships/hyperlink" Target="https://doi.org/10.2307/2666999" TargetMode="External"/><Relationship Id="rId38" Type="http://schemas.openxmlformats.org/officeDocument/2006/relationships/hyperlink" Target="https://medium.com/@GoogleWalkout" TargetMode="External"/><Relationship Id="rId46" Type="http://schemas.openxmlformats.org/officeDocument/2006/relationships/footer" Target="footer1.xml"/><Relationship Id="rId20" Type="http://schemas.openxmlformats.org/officeDocument/2006/relationships/hyperlink" Target="applewebdata://C56EAA9A-611A-4B9E-AB87-BBD879F4130F/" TargetMode="External"/><Relationship Id="rId41" Type="http://schemas.openxmlformats.org/officeDocument/2006/relationships/hyperlink" Target="https://doi.org/10.1108/IJPPM-06-2019-0294"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7E530D-6591-4301-A849-2AC502D5B12A}">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2.xml><?xml version="1.0" encoding="utf-8"?>
<ds:datastoreItem xmlns:ds="http://schemas.openxmlformats.org/officeDocument/2006/customXml" ds:itemID="{E68EF452-903F-4748-9EC6-183CE39BD246}">
  <ds:schemaRefs>
    <ds:schemaRef ds:uri="http://schemas.microsoft.com/sharepoint/v3/contenttype/forms"/>
  </ds:schemaRefs>
</ds:datastoreItem>
</file>

<file path=customXml/itemProps3.xml><?xml version="1.0" encoding="utf-8"?>
<ds:datastoreItem xmlns:ds="http://schemas.openxmlformats.org/officeDocument/2006/customXml" ds:itemID="{7E9B2995-6E2E-4676-90F9-6B8D720DA5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2</TotalTime>
  <Pages>24</Pages>
  <Words>5415</Words>
  <Characters>30871</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36214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4</cp:revision>
  <dcterms:created xsi:type="dcterms:W3CDTF">2026-05-19T18:45:00Z</dcterms:created>
  <dcterms:modified xsi:type="dcterms:W3CDTF">2026-05-19T18:47:00Z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7544700</vt:r8>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SIP_Label_15133fe7-1c2b-4471-9547-1712f530023a_Enabled">
    <vt:lpwstr>true</vt:lpwstr>
  </property>
  <property fmtid="{D5CDD505-2E9C-101B-9397-08002B2CF9AE}" pid="10" name="MSIP_Label_15133fe7-1c2b-4471-9547-1712f530023a_SetDate">
    <vt:lpwstr>2026-05-19T18:45:47Z</vt:lpwstr>
  </property>
  <property fmtid="{D5CDD505-2E9C-101B-9397-08002B2CF9AE}" pid="11" name="MSIP_Label_15133fe7-1c2b-4471-9547-1712f530023a_Method">
    <vt:lpwstr>Standard</vt:lpwstr>
  </property>
  <property fmtid="{D5CDD505-2E9C-101B-9397-08002B2CF9AE}" pid="12" name="MSIP_Label_15133fe7-1c2b-4471-9547-1712f530023a_Name">
    <vt:lpwstr>Public</vt:lpwstr>
  </property>
  <property fmtid="{D5CDD505-2E9C-101B-9397-08002B2CF9AE}" pid="13" name="MSIP_Label_15133fe7-1c2b-4471-9547-1712f530023a_SiteId">
    <vt:lpwstr>a80de9e1-27b6-44c9-87e5-011fb722a834</vt:lpwstr>
  </property>
  <property fmtid="{D5CDD505-2E9C-101B-9397-08002B2CF9AE}" pid="14" name="MSIP_Label_15133fe7-1c2b-4471-9547-1712f530023a_ActionId">
    <vt:lpwstr>abbea115-90c6-40e9-a867-d037629bd0c9</vt:lpwstr>
  </property>
  <property fmtid="{D5CDD505-2E9C-101B-9397-08002B2CF9AE}" pid="15" name="MSIP_Label_15133fe7-1c2b-4471-9547-1712f530023a_ContentBits">
    <vt:lpwstr>0</vt:lpwstr>
  </property>
  <property fmtid="{D5CDD505-2E9C-101B-9397-08002B2CF9AE}" pid="16" name="MediaServiceImageTags">
    <vt:lpwstr/>
  </property>
</Properties>
</file>